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23322" w14:textId="11101EE3"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4D09F7" w:rsidRPr="004D09F7">
        <w:rPr>
          <w:sz w:val="32"/>
          <w:szCs w:val="32"/>
        </w:rPr>
        <w:t>R2-1714139</w:t>
      </w:r>
    </w:p>
    <w:p w14:paraId="07F09A63"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345F8555" w14:textId="77777777" w:rsidR="00E90E49" w:rsidRPr="00CE0424" w:rsidRDefault="00E90E49" w:rsidP="00357380">
      <w:pPr>
        <w:pStyle w:val="3GPPHeader"/>
      </w:pPr>
    </w:p>
    <w:p w14:paraId="4F8ADEA7" w14:textId="77777777" w:rsidR="00E90E49" w:rsidRPr="009A21C4" w:rsidRDefault="00E90E49" w:rsidP="00311702">
      <w:pPr>
        <w:pStyle w:val="3GPPHeader"/>
        <w:rPr>
          <w:sz w:val="22"/>
          <w:szCs w:val="22"/>
          <w:lang w:val="en-US"/>
        </w:rPr>
      </w:pPr>
      <w:r w:rsidRPr="009A21C4">
        <w:rPr>
          <w:sz w:val="22"/>
          <w:szCs w:val="22"/>
          <w:lang w:val="en-US"/>
        </w:rPr>
        <w:t>Agenda Item:</w:t>
      </w:r>
      <w:r w:rsidRPr="009A21C4">
        <w:rPr>
          <w:sz w:val="22"/>
          <w:szCs w:val="22"/>
          <w:lang w:val="en-US"/>
        </w:rPr>
        <w:tab/>
      </w:r>
      <w:r w:rsidR="00744ED4" w:rsidRPr="009A21C4">
        <w:rPr>
          <w:sz w:val="22"/>
          <w:szCs w:val="22"/>
          <w:lang w:val="en-US"/>
        </w:rPr>
        <w:t>10.4.1.4.1</w:t>
      </w:r>
      <w:bookmarkStart w:id="0" w:name="_GoBack"/>
      <w:bookmarkEnd w:id="0"/>
    </w:p>
    <w:p w14:paraId="1D8C7F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F7479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744ED4">
        <w:rPr>
          <w:sz w:val="22"/>
          <w:szCs w:val="22"/>
        </w:rPr>
        <w:t xml:space="preserve">s-Measure configuration and UE behaviour </w:t>
      </w:r>
    </w:p>
    <w:p w14:paraId="768199A8" w14:textId="77777777" w:rsidR="00E90E49" w:rsidRDefault="00E90E49" w:rsidP="00D546FF">
      <w:pPr>
        <w:pStyle w:val="3GPPHeader"/>
        <w:rPr>
          <w:sz w:val="22"/>
          <w:szCs w:val="22"/>
        </w:rPr>
      </w:pPr>
      <w:r w:rsidRPr="00744ED4">
        <w:rPr>
          <w:sz w:val="22"/>
          <w:szCs w:val="22"/>
        </w:rPr>
        <w:t>Document for:</w:t>
      </w:r>
      <w:r w:rsidRPr="00744ED4">
        <w:rPr>
          <w:sz w:val="22"/>
          <w:szCs w:val="22"/>
        </w:rPr>
        <w:tab/>
        <w:t>Discussion, Decision</w:t>
      </w:r>
    </w:p>
    <w:p w14:paraId="64F0B844" w14:textId="77777777" w:rsidR="00C24345" w:rsidRDefault="00E90E49" w:rsidP="00A2052C">
      <w:pPr>
        <w:pStyle w:val="Heading1"/>
      </w:pPr>
      <w:r w:rsidRPr="00CE0424">
        <w:t>Introduction</w:t>
      </w:r>
    </w:p>
    <w:p w14:paraId="7BECC5EA" w14:textId="30C9694F" w:rsidR="00C6347D" w:rsidRDefault="006B5CBC" w:rsidP="00C6347D">
      <w:pPr>
        <w:tabs>
          <w:tab w:val="left" w:pos="1622"/>
        </w:tabs>
        <w:spacing w:after="0"/>
        <w:rPr>
          <w:rFonts w:eastAsia="MS Mincho" w:cs="Arial"/>
          <w:szCs w:val="24"/>
          <w:lang w:eastAsia="en-GB"/>
        </w:rPr>
      </w:pPr>
      <w:r>
        <w:rPr>
          <w:rFonts w:eastAsia="MS Mincho" w:cs="Arial"/>
          <w:szCs w:val="24"/>
          <w:lang w:eastAsia="en-GB"/>
        </w:rPr>
        <w:t xml:space="preserve">Some progress </w:t>
      </w:r>
      <w:r w:rsidR="00C6347D" w:rsidRPr="006A0479">
        <w:rPr>
          <w:rFonts w:eastAsia="MS Mincho" w:cs="Arial"/>
          <w:szCs w:val="24"/>
          <w:lang w:eastAsia="en-GB"/>
        </w:rPr>
        <w:t xml:space="preserve">was made in the RAN2#99bis meeting related to </w:t>
      </w:r>
      <w:r w:rsidR="00C6347D">
        <w:rPr>
          <w:rFonts w:eastAsia="MS Mincho" w:cs="Arial"/>
          <w:szCs w:val="24"/>
          <w:lang w:eastAsia="en-GB"/>
        </w:rPr>
        <w:t>measurement confi</w:t>
      </w:r>
      <w:r w:rsidR="00CB78B2">
        <w:rPr>
          <w:rFonts w:eastAsia="MS Mincho" w:cs="Arial"/>
          <w:szCs w:val="24"/>
          <w:lang w:eastAsia="en-GB"/>
        </w:rPr>
        <w:t>guration and RRM. An</w:t>
      </w:r>
      <w:r w:rsidR="00C6347D">
        <w:rPr>
          <w:rFonts w:eastAsia="MS Mincho" w:cs="Arial"/>
          <w:szCs w:val="24"/>
          <w:lang w:eastAsia="en-GB"/>
        </w:rPr>
        <w:t xml:space="preserve"> email discussion was triggered to capture agreements in the DRAFT RRC specifications:</w:t>
      </w:r>
    </w:p>
    <w:p w14:paraId="4571ABBA" w14:textId="77777777" w:rsidR="00C6347D" w:rsidRDefault="00C6347D" w:rsidP="00C6347D">
      <w:pPr>
        <w:pStyle w:val="EmailDiscussion"/>
        <w:overflowPunct/>
        <w:autoSpaceDE/>
        <w:autoSpaceDN/>
        <w:adjustRightInd/>
        <w:jc w:val="both"/>
        <w:textAlignment w:val="auto"/>
      </w:pPr>
      <w:r>
        <w:t>[99bis#</w:t>
      </w:r>
      <w:proofErr w:type="gramStart"/>
      <w:r>
        <w:t>20][</w:t>
      </w:r>
      <w:proofErr w:type="gramEnd"/>
      <w:r>
        <w:t>NR] RRM (Ericsson)</w:t>
      </w:r>
    </w:p>
    <w:p w14:paraId="34D5D304" w14:textId="77777777" w:rsidR="00C6347D" w:rsidRDefault="00C6347D" w:rsidP="00C6347D">
      <w:pPr>
        <w:pStyle w:val="EmailDiscussion2"/>
        <w:jc w:val="both"/>
      </w:pPr>
      <w:r>
        <w:tab/>
        <w:t>After merge of TPs from this meeting in draft TS, continue to progress RRM, ASN.1 and corresponding field descriptions and procedure text. To include:</w:t>
      </w:r>
    </w:p>
    <w:p w14:paraId="0A0D0F22" w14:textId="77777777" w:rsidR="00C6347D" w:rsidRDefault="00C6347D" w:rsidP="00C6347D">
      <w:pPr>
        <w:pStyle w:val="EmailDiscussion2"/>
        <w:jc w:val="both"/>
      </w:pPr>
      <w:r>
        <w:tab/>
        <w:t>-</w:t>
      </w:r>
      <w:r>
        <w:tab/>
        <w:t>updating to capture agreements from this meeting</w:t>
      </w:r>
    </w:p>
    <w:p w14:paraId="320A3430" w14:textId="77777777" w:rsidR="00C6347D" w:rsidRDefault="00C6347D" w:rsidP="00C6347D">
      <w:pPr>
        <w:pStyle w:val="EmailDiscussion2"/>
        <w:jc w:val="both"/>
      </w:pPr>
      <w:r>
        <w:tab/>
        <w:t>-</w:t>
      </w:r>
      <w:r>
        <w:tab/>
        <w:t>attempt to address identified FFS points</w:t>
      </w:r>
    </w:p>
    <w:p w14:paraId="4C80EF0D" w14:textId="77777777" w:rsidR="00C6347D" w:rsidRDefault="00C6347D" w:rsidP="00C6347D">
      <w:pPr>
        <w:pStyle w:val="EmailDiscussion2"/>
        <w:jc w:val="both"/>
      </w:pPr>
      <w:r>
        <w:tab/>
        <w:t>-</w:t>
      </w:r>
      <w:r>
        <w:tab/>
        <w:t>identify FFS points that need online discussion at next meeting</w:t>
      </w:r>
    </w:p>
    <w:p w14:paraId="095FA8DB" w14:textId="77777777" w:rsidR="00C6347D" w:rsidRDefault="00C6347D" w:rsidP="00C6347D">
      <w:pPr>
        <w:pStyle w:val="EmailDiscussion2"/>
        <w:jc w:val="both"/>
      </w:pPr>
      <w:r>
        <w:tab/>
        <w:t>Intended outcome: TP (changes to draft TS) for next meeting</w:t>
      </w:r>
    </w:p>
    <w:p w14:paraId="35DD98F3" w14:textId="77777777" w:rsidR="00C6347D" w:rsidRDefault="00C6347D" w:rsidP="00C6347D">
      <w:pPr>
        <w:pStyle w:val="EmailDiscussion2"/>
        <w:jc w:val="both"/>
      </w:pPr>
      <w:r>
        <w:tab/>
      </w:r>
      <w:r w:rsidRPr="00682A3E">
        <w:rPr>
          <w:highlight w:val="yellow"/>
        </w:rPr>
        <w:t>Deadline:  Thursday 2017-11-09</w:t>
      </w:r>
      <w:r>
        <w:t xml:space="preserve"> </w:t>
      </w:r>
    </w:p>
    <w:p w14:paraId="11416F62" w14:textId="77777777" w:rsidR="00C6347D" w:rsidRDefault="00C6347D" w:rsidP="00C6347D">
      <w:pPr>
        <w:tabs>
          <w:tab w:val="left" w:pos="1622"/>
        </w:tabs>
        <w:spacing w:after="0"/>
        <w:rPr>
          <w:rFonts w:eastAsia="MS Mincho" w:cs="Arial"/>
          <w:szCs w:val="24"/>
          <w:lang w:eastAsia="en-GB"/>
        </w:rPr>
      </w:pPr>
    </w:p>
    <w:p w14:paraId="595F4A52" w14:textId="0476B4BE" w:rsidR="00CB148F" w:rsidRDefault="00C6347D" w:rsidP="009A21C4">
      <w:pPr>
        <w:tabs>
          <w:tab w:val="left" w:pos="1622"/>
        </w:tabs>
        <w:spacing w:after="0"/>
        <w:rPr>
          <w:rFonts w:eastAsia="MS Mincho" w:cs="Arial"/>
          <w:szCs w:val="24"/>
          <w:lang w:eastAsia="en-GB"/>
        </w:rPr>
      </w:pPr>
      <w:r>
        <w:rPr>
          <w:rFonts w:eastAsia="MS Mincho" w:cs="Arial"/>
          <w:szCs w:val="24"/>
          <w:lang w:eastAsia="en-GB"/>
        </w:rPr>
        <w:t xml:space="preserve">One topic that generated questions from companies was the way the agreements on the configuration of the s-Measure and UE behaviour </w:t>
      </w:r>
      <w:r w:rsidR="006B5CBC">
        <w:rPr>
          <w:rFonts w:eastAsia="MS Mincho" w:cs="Arial"/>
          <w:szCs w:val="24"/>
          <w:lang w:eastAsia="en-GB"/>
        </w:rPr>
        <w:t>should have been interpreted</w:t>
      </w:r>
      <w:r>
        <w:rPr>
          <w:rFonts w:eastAsia="MS Mincho" w:cs="Arial"/>
          <w:szCs w:val="24"/>
          <w:lang w:eastAsia="en-GB"/>
        </w:rPr>
        <w:t xml:space="preserve">. </w:t>
      </w:r>
      <w:r w:rsidR="006B5CBC">
        <w:rPr>
          <w:rFonts w:eastAsia="MS Mincho" w:cs="Arial"/>
          <w:szCs w:val="24"/>
          <w:lang w:eastAsia="en-GB"/>
        </w:rPr>
        <w:t xml:space="preserve">This contribution </w:t>
      </w:r>
      <w:r w:rsidR="00CB148F">
        <w:rPr>
          <w:rFonts w:eastAsia="MS Mincho" w:cs="Arial"/>
          <w:szCs w:val="24"/>
          <w:lang w:eastAsia="en-GB"/>
        </w:rPr>
        <w:t>aims to clarify</w:t>
      </w:r>
      <w:r w:rsidR="006B5CBC">
        <w:rPr>
          <w:rFonts w:eastAsia="MS Mincho" w:cs="Arial"/>
          <w:szCs w:val="24"/>
          <w:lang w:eastAsia="en-GB"/>
        </w:rPr>
        <w:t xml:space="preserve"> the following issues</w:t>
      </w:r>
      <w:r w:rsidR="00CB148F">
        <w:rPr>
          <w:rFonts w:eastAsia="MS Mincho" w:cs="Arial"/>
          <w:szCs w:val="24"/>
          <w:lang w:eastAsia="en-GB"/>
        </w:rPr>
        <w:t>:</w:t>
      </w:r>
    </w:p>
    <w:p w14:paraId="645754D5" w14:textId="388B37D7" w:rsidR="00CB148F" w:rsidRDefault="006B5CBC" w:rsidP="00CB148F">
      <w:pPr>
        <w:pStyle w:val="ListParagraph"/>
        <w:numPr>
          <w:ilvl w:val="0"/>
          <w:numId w:val="27"/>
        </w:numPr>
        <w:tabs>
          <w:tab w:val="left" w:pos="1622"/>
        </w:tabs>
        <w:spacing w:after="0"/>
        <w:rPr>
          <w:rFonts w:eastAsia="MS Mincho" w:cs="Arial"/>
          <w:szCs w:val="24"/>
          <w:lang w:eastAsia="en-GB"/>
        </w:rPr>
      </w:pPr>
      <w:r>
        <w:rPr>
          <w:rFonts w:eastAsia="MS Mincho" w:cs="Arial"/>
          <w:szCs w:val="24"/>
          <w:lang w:eastAsia="en-GB"/>
        </w:rPr>
        <w:t xml:space="preserve">1/ </w:t>
      </w:r>
      <w:r w:rsidR="00CB148F">
        <w:rPr>
          <w:rFonts w:eastAsia="MS Mincho" w:cs="Arial"/>
          <w:szCs w:val="24"/>
          <w:lang w:eastAsia="en-GB"/>
        </w:rPr>
        <w:t>Configuration of s-Measure per RS type;</w:t>
      </w:r>
    </w:p>
    <w:p w14:paraId="533F3B1B" w14:textId="72975F05" w:rsidR="005157AB" w:rsidRPr="00CB148F" w:rsidRDefault="006B5CBC" w:rsidP="009A21C4">
      <w:pPr>
        <w:pStyle w:val="ListParagraph"/>
        <w:numPr>
          <w:ilvl w:val="0"/>
          <w:numId w:val="27"/>
        </w:numPr>
        <w:tabs>
          <w:tab w:val="left" w:pos="1622"/>
        </w:tabs>
        <w:spacing w:after="0"/>
        <w:rPr>
          <w:rFonts w:eastAsia="MS Mincho" w:cs="Arial"/>
          <w:szCs w:val="24"/>
          <w:lang w:eastAsia="en-GB"/>
        </w:rPr>
      </w:pPr>
      <w:r>
        <w:rPr>
          <w:rFonts w:eastAsia="MS Mincho" w:cs="Arial"/>
          <w:szCs w:val="24"/>
          <w:lang w:eastAsia="en-GB"/>
        </w:rPr>
        <w:t xml:space="preserve">2/ </w:t>
      </w:r>
      <w:r w:rsidR="00CB148F">
        <w:rPr>
          <w:rFonts w:eastAsia="MS Mincho" w:cs="Arial"/>
          <w:szCs w:val="24"/>
          <w:lang w:eastAsia="en-GB"/>
        </w:rPr>
        <w:t>UE behaviour based on s-Measure</w:t>
      </w:r>
      <w:r>
        <w:rPr>
          <w:rFonts w:eastAsia="MS Mincho" w:cs="Arial"/>
          <w:szCs w:val="24"/>
          <w:lang w:eastAsia="en-GB"/>
        </w:rPr>
        <w:t xml:space="preserve"> n EN-DC</w:t>
      </w:r>
      <w:r w:rsidR="00CB148F">
        <w:rPr>
          <w:rFonts w:eastAsia="MS Mincho" w:cs="Arial"/>
          <w:szCs w:val="24"/>
          <w:lang w:eastAsia="en-GB"/>
        </w:rPr>
        <w:t>.</w:t>
      </w:r>
    </w:p>
    <w:p w14:paraId="3BCB4DAE" w14:textId="77777777" w:rsidR="004000E8" w:rsidRPr="00CE0424" w:rsidRDefault="004000E8" w:rsidP="00CE0424">
      <w:pPr>
        <w:pStyle w:val="Heading1"/>
      </w:pPr>
      <w:bookmarkStart w:id="1" w:name="_Ref178064866"/>
      <w:r w:rsidRPr="00CE0424">
        <w:t>Discussion</w:t>
      </w:r>
      <w:bookmarkEnd w:id="1"/>
    </w:p>
    <w:p w14:paraId="77537534" w14:textId="4D07342E" w:rsidR="00C6347D" w:rsidRDefault="00C6347D" w:rsidP="00C6347D">
      <w:r>
        <w:t>The first time that s-Measure was discussed in RAN2 for NR was in RAN2#97-bis Spokane, and the following has been agreed:</w:t>
      </w:r>
    </w:p>
    <w:p w14:paraId="57C437A3" w14:textId="77777777" w:rsidR="00C6347D" w:rsidRDefault="00C6347D" w:rsidP="00C6347D">
      <w:pPr>
        <w:pStyle w:val="Doc-text2"/>
        <w:pBdr>
          <w:top w:val="single" w:sz="4" w:space="1" w:color="auto"/>
          <w:left w:val="single" w:sz="4" w:space="4" w:color="auto"/>
          <w:bottom w:val="single" w:sz="4" w:space="1" w:color="auto"/>
          <w:right w:val="single" w:sz="4" w:space="4" w:color="auto"/>
        </w:pBdr>
      </w:pPr>
      <w:r>
        <w:t>…</w:t>
      </w:r>
    </w:p>
    <w:p w14:paraId="1D9749D9" w14:textId="77777777" w:rsidR="00C6347D" w:rsidRDefault="00C6347D" w:rsidP="00C6347D">
      <w:pPr>
        <w:pStyle w:val="Doc-text2"/>
        <w:pBdr>
          <w:top w:val="single" w:sz="4" w:space="1" w:color="auto"/>
          <w:left w:val="single" w:sz="4" w:space="4" w:color="auto"/>
          <w:bottom w:val="single" w:sz="4" w:space="1" w:color="auto"/>
          <w:right w:val="single" w:sz="4" w:space="4" w:color="auto"/>
        </w:pBdr>
      </w:pPr>
      <w:r>
        <w:t>4</w:t>
      </w:r>
      <w:r>
        <w:tab/>
        <w:t>When the serving cell quality is above S-Measure, the UE is not required to measure the IDLR RS and CSI-RS for neighbour cells.</w:t>
      </w:r>
    </w:p>
    <w:p w14:paraId="4FF8D74F" w14:textId="77777777" w:rsidR="00C6347D" w:rsidRDefault="00C6347D" w:rsidP="00C6347D">
      <w:pPr>
        <w:pStyle w:val="Doc-text2"/>
        <w:pBdr>
          <w:top w:val="single" w:sz="4" w:space="1" w:color="auto"/>
          <w:left w:val="single" w:sz="4" w:space="4" w:color="auto"/>
          <w:bottom w:val="single" w:sz="4" w:space="1" w:color="auto"/>
          <w:right w:val="single" w:sz="4" w:space="4" w:color="auto"/>
        </w:pBdr>
      </w:pPr>
      <w:r>
        <w:t>…</w:t>
      </w:r>
    </w:p>
    <w:p w14:paraId="1868C47F" w14:textId="77777777" w:rsidR="00C6347D" w:rsidRDefault="00C6347D" w:rsidP="00C6347D">
      <w:pPr>
        <w:pStyle w:val="Doc-text2"/>
        <w:ind w:left="0" w:firstLine="0"/>
      </w:pPr>
    </w:p>
    <w:p w14:paraId="06470AF7" w14:textId="3CC11567" w:rsidR="00C6347D" w:rsidRDefault="002F44E2" w:rsidP="00C6347D">
      <w:pPr>
        <w:pStyle w:val="Doc-text2"/>
        <w:ind w:left="0" w:firstLine="0"/>
      </w:pPr>
      <w:r>
        <w:t>In RAN2#99 Berlin</w:t>
      </w:r>
      <w:r w:rsidR="00C6347D">
        <w:t>, during EN-DC discussions, the following has been agreed:</w:t>
      </w:r>
    </w:p>
    <w:p w14:paraId="6E7C5C80" w14:textId="77777777" w:rsidR="00C6347D" w:rsidRPr="00631E65" w:rsidRDefault="00C6347D" w:rsidP="00C6347D">
      <w:pPr>
        <w:pStyle w:val="Doc-text2"/>
        <w:pBdr>
          <w:top w:val="single" w:sz="4" w:space="1" w:color="auto"/>
          <w:left w:val="single" w:sz="4" w:space="4" w:color="auto"/>
          <w:bottom w:val="single" w:sz="4" w:space="1" w:color="auto"/>
          <w:right w:val="single" w:sz="4" w:space="4" w:color="auto"/>
        </w:pBdr>
      </w:pPr>
      <w:r w:rsidRPr="00631E65">
        <w:t xml:space="preserve">... </w:t>
      </w:r>
    </w:p>
    <w:p w14:paraId="33F5923D" w14:textId="77777777" w:rsidR="00C6347D" w:rsidRPr="00631E65" w:rsidRDefault="00C6347D" w:rsidP="00C6347D">
      <w:pPr>
        <w:pStyle w:val="Doc-text2"/>
        <w:pBdr>
          <w:top w:val="single" w:sz="4" w:space="1" w:color="auto"/>
          <w:left w:val="single" w:sz="4" w:space="4" w:color="auto"/>
          <w:bottom w:val="single" w:sz="4" w:space="1" w:color="auto"/>
          <w:right w:val="single" w:sz="4" w:space="4" w:color="auto"/>
        </w:pBdr>
      </w:pPr>
      <w:r w:rsidRPr="00631E65">
        <w:t>3</w:t>
      </w:r>
      <w:r w:rsidRPr="00631E65">
        <w:tab/>
        <w:t>In MR-DC, both MN and SN can configure independent s-Measures towards UE, with s-Measure configured by MN referring to PCell, and the s-Measure configured by SN referring to PSCell.</w:t>
      </w:r>
    </w:p>
    <w:p w14:paraId="6EF7EBD3" w14:textId="77777777" w:rsidR="00C6347D" w:rsidRPr="00503D7F" w:rsidRDefault="00C6347D" w:rsidP="00C6347D">
      <w:pPr>
        <w:pStyle w:val="Doc-text2"/>
        <w:pBdr>
          <w:top w:val="single" w:sz="4" w:space="1" w:color="auto"/>
          <w:left w:val="single" w:sz="4" w:space="4" w:color="auto"/>
          <w:bottom w:val="single" w:sz="4" w:space="1" w:color="auto"/>
          <w:right w:val="single" w:sz="4" w:space="4" w:color="auto"/>
        </w:pBdr>
      </w:pPr>
      <w:r w:rsidRPr="00631E65">
        <w:t>...</w:t>
      </w:r>
    </w:p>
    <w:p w14:paraId="381EEA4D" w14:textId="77777777" w:rsidR="00C6347D" w:rsidRDefault="00C6347D" w:rsidP="00C6347D"/>
    <w:p w14:paraId="150F4E23" w14:textId="129F4B4D" w:rsidR="00C6347D" w:rsidRDefault="00C6347D" w:rsidP="00C6347D">
      <w:pPr>
        <w:pStyle w:val="Doc-text2"/>
        <w:ind w:left="0" w:firstLine="0"/>
      </w:pPr>
      <w:r>
        <w:t xml:space="preserve">Then, </w:t>
      </w:r>
      <w:r w:rsidR="002F44E2">
        <w:t xml:space="preserve">in RAN2#99bis Prague, the following was </w:t>
      </w:r>
      <w:r w:rsidR="00012014">
        <w:t>a</w:t>
      </w:r>
      <w:r w:rsidR="002F44E2">
        <w:t xml:space="preserve">greed </w:t>
      </w:r>
      <w:r>
        <w:t xml:space="preserve">based on an email discussion triggered in RAN2#99 </w:t>
      </w:r>
      <w:r w:rsidR="002F44E2">
        <w:t>Berlin on RRM</w:t>
      </w:r>
      <w:r w:rsidR="006B5CBC">
        <w:t xml:space="preserve"> [2]</w:t>
      </w:r>
      <w:r>
        <w:t>:</w:t>
      </w:r>
    </w:p>
    <w:p w14:paraId="0735571B" w14:textId="77777777" w:rsidR="00C6347D" w:rsidRDefault="00C6347D" w:rsidP="00C6347D">
      <w:pPr>
        <w:pStyle w:val="Doc-text2"/>
        <w:pBdr>
          <w:top w:val="single" w:sz="4" w:space="1" w:color="auto"/>
          <w:left w:val="single" w:sz="4" w:space="4" w:color="auto"/>
          <w:bottom w:val="single" w:sz="4" w:space="1" w:color="auto"/>
          <w:right w:val="single" w:sz="4" w:space="4" w:color="auto"/>
        </w:pBdr>
      </w:pPr>
      <w:bookmarkStart w:id="2" w:name="_Hlk499033939"/>
      <w:bookmarkStart w:id="3" w:name="_Hlk497470218"/>
      <w:r>
        <w:t>…</w:t>
      </w:r>
    </w:p>
    <w:bookmarkEnd w:id="2"/>
    <w:p w14:paraId="245B57BD" w14:textId="77777777" w:rsidR="00C6347D" w:rsidRDefault="00C6347D" w:rsidP="00C6347D">
      <w:pPr>
        <w:pStyle w:val="Doc-text2"/>
        <w:pBdr>
          <w:top w:val="single" w:sz="4" w:space="1" w:color="auto"/>
          <w:left w:val="single" w:sz="4" w:space="4" w:color="auto"/>
          <w:bottom w:val="single" w:sz="4" w:space="1" w:color="auto"/>
          <w:right w:val="single" w:sz="4" w:space="4" w:color="auto"/>
        </w:pBdr>
      </w:pPr>
      <w:r>
        <w:t>4:</w:t>
      </w:r>
      <w:r>
        <w:tab/>
        <w:t>Network can configure the RS type for s-Measure.</w:t>
      </w:r>
    </w:p>
    <w:p w14:paraId="5F41B896" w14:textId="77777777" w:rsidR="00C6347D" w:rsidRDefault="00C6347D" w:rsidP="00C6347D">
      <w:pPr>
        <w:pStyle w:val="Doc-text2"/>
        <w:pBdr>
          <w:top w:val="single" w:sz="4" w:space="1" w:color="auto"/>
          <w:left w:val="single" w:sz="4" w:space="4" w:color="auto"/>
          <w:bottom w:val="single" w:sz="4" w:space="1" w:color="auto"/>
          <w:right w:val="single" w:sz="4" w:space="4" w:color="auto"/>
        </w:pBdr>
      </w:pPr>
      <w:r>
        <w:t>…</w:t>
      </w:r>
    </w:p>
    <w:bookmarkEnd w:id="3"/>
    <w:p w14:paraId="775344E8" w14:textId="77777777" w:rsidR="00C6347D" w:rsidRDefault="00C6347D" w:rsidP="00C6347D"/>
    <w:p w14:paraId="7927C956" w14:textId="0F95B10E" w:rsidR="00683F10" w:rsidRDefault="002F44E2" w:rsidP="00C6347D">
      <w:pPr>
        <w:pStyle w:val="Doc-text2"/>
        <w:ind w:left="0" w:firstLine="0"/>
      </w:pPr>
      <w:r>
        <w:lastRenderedPageBreak/>
        <w:t xml:space="preserve">Based </w:t>
      </w:r>
      <w:r w:rsidR="00C6347D">
        <w:t>on the agreements</w:t>
      </w:r>
      <w:r w:rsidR="00C01D67">
        <w:t xml:space="preserve"> described above</w:t>
      </w:r>
      <w:r w:rsidR="00C6347D">
        <w:t xml:space="preserve">, </w:t>
      </w:r>
      <w:r>
        <w:t xml:space="preserve">the </w:t>
      </w:r>
      <w:r w:rsidR="00C6347D">
        <w:t xml:space="preserve">TP on RRM </w:t>
      </w:r>
      <w:r w:rsidR="00012014">
        <w:t xml:space="preserve">was drafted, see </w:t>
      </w:r>
      <w:hyperlink r:id="rId14" w:history="1">
        <w:r w:rsidR="00683F10" w:rsidRPr="00683F10">
          <w:rPr>
            <w:rFonts w:cs="Arial"/>
            <w:color w:val="0000FF"/>
            <w:u w:val="single"/>
            <w:lang w:val="en-US" w:eastAsia="en-US"/>
          </w:rPr>
          <w:t>R2-1713590</w:t>
        </w:r>
      </w:hyperlink>
      <w:r w:rsidR="00683F10">
        <w:rPr>
          <w:rFonts w:cs="Arial"/>
          <w:color w:val="0000FF"/>
          <w:u w:val="single"/>
          <w:lang w:val="en-US" w:eastAsia="en-US"/>
        </w:rPr>
        <w:t xml:space="preserve"> </w:t>
      </w:r>
      <w:r w:rsidR="00683F10">
        <w:t>[1].</w:t>
      </w:r>
      <w:r>
        <w:t xml:space="preserve"> Therein, agreements for s-Measure on NR have been interpreted </w:t>
      </w:r>
      <w:r w:rsidR="00012014">
        <w:t xml:space="preserve">by the rapporteur </w:t>
      </w:r>
      <w:r>
        <w:t>as follows:</w:t>
      </w:r>
    </w:p>
    <w:p w14:paraId="71EBECAA" w14:textId="61F7A319" w:rsidR="002F44E2" w:rsidRDefault="002F44E2" w:rsidP="002F44E2">
      <w:pPr>
        <w:pStyle w:val="Doc-text2"/>
        <w:numPr>
          <w:ilvl w:val="0"/>
          <w:numId w:val="18"/>
        </w:numPr>
      </w:pPr>
      <w:r>
        <w:t>Network can configure the UE only with a single s-Measure value;</w:t>
      </w:r>
    </w:p>
    <w:p w14:paraId="453C8C72" w14:textId="25C2CAE0" w:rsidR="002F44E2" w:rsidRDefault="001D76C4" w:rsidP="002F44E2">
      <w:pPr>
        <w:pStyle w:val="Doc-text2"/>
        <w:numPr>
          <w:ilvl w:val="0"/>
          <w:numId w:val="18"/>
        </w:numPr>
      </w:pPr>
      <w:r>
        <w:t xml:space="preserve">Only </w:t>
      </w:r>
      <w:r w:rsidR="002F44E2">
        <w:t xml:space="preserve">RSRP is used as the measurement quantity; </w:t>
      </w:r>
    </w:p>
    <w:p w14:paraId="5794B3C3" w14:textId="4192160D" w:rsidR="002F44E2" w:rsidRDefault="002F44E2" w:rsidP="002F44E2">
      <w:pPr>
        <w:pStyle w:val="Doc-text2"/>
        <w:numPr>
          <w:ilvl w:val="0"/>
          <w:numId w:val="18"/>
        </w:numPr>
      </w:pPr>
      <w:r>
        <w:t>RS type can be configur</w:t>
      </w:r>
      <w:r w:rsidR="006B5CBC">
        <w:t>ed i.e. CSI-RS or SS/PBCH block.</w:t>
      </w:r>
    </w:p>
    <w:p w14:paraId="1E765F3F" w14:textId="540B200C" w:rsidR="00C01D67" w:rsidRDefault="00C01D67" w:rsidP="00C6347D">
      <w:pPr>
        <w:pStyle w:val="Doc-text2"/>
        <w:ind w:left="0" w:firstLine="0"/>
      </w:pPr>
    </w:p>
    <w:p w14:paraId="027DC072" w14:textId="672DDB96" w:rsidR="00544C0A" w:rsidRDefault="002F44E2" w:rsidP="00C6347D">
      <w:pPr>
        <w:pStyle w:val="Doc-text2"/>
        <w:ind w:left="0" w:firstLine="0"/>
      </w:pPr>
      <w:r>
        <w:t xml:space="preserve">The reasoning for </w:t>
      </w:r>
      <w:r w:rsidR="001D76C4">
        <w:t xml:space="preserve">that </w:t>
      </w:r>
      <w:r>
        <w:t>interpretation comes</w:t>
      </w:r>
      <w:r w:rsidR="001D76C4">
        <w:t xml:space="preserve"> f</w:t>
      </w:r>
      <w:r w:rsidR="00F41BEE">
        <w:t xml:space="preserve">rom the </w:t>
      </w:r>
      <w:r w:rsidR="00544C0A">
        <w:t xml:space="preserve">responses from most companies to </w:t>
      </w:r>
      <w:r w:rsidR="001D76C4">
        <w:t xml:space="preserve">e-mail discussion # </w:t>
      </w:r>
      <w:r w:rsidR="00544C0A">
        <w:t>32</w:t>
      </w:r>
      <w:r w:rsidR="00FB7806">
        <w:t xml:space="preserve">, more specifically to discussion 2.2 and 2.3, </w:t>
      </w:r>
      <w:r w:rsidR="00012014">
        <w:t>which originated the agreement.</w:t>
      </w:r>
    </w:p>
    <w:p w14:paraId="33448251" w14:textId="1053EED0" w:rsidR="00544C0A" w:rsidRDefault="00544C0A" w:rsidP="001D76C4">
      <w:pPr>
        <w:rPr>
          <w:b/>
        </w:rPr>
      </w:pPr>
    </w:p>
    <w:p w14:paraId="7EFD67B1" w14:textId="5EDB48A5" w:rsidR="00D2573A" w:rsidRDefault="00D2573A" w:rsidP="001D76C4">
      <w:pPr>
        <w:rPr>
          <w:b/>
        </w:rPr>
      </w:pPr>
      <w:r>
        <w:rPr>
          <w:b/>
        </w:rPr>
        <w:t xml:space="preserve">****** Extract from email discussion </w:t>
      </w:r>
      <w:r w:rsidR="001F76C8">
        <w:rPr>
          <w:b/>
        </w:rPr>
        <w:t xml:space="preserve">#32 triggered after RAN2#99 Berlin </w:t>
      </w:r>
      <w:r>
        <w:rPr>
          <w:b/>
        </w:rPr>
        <w:t>[</w:t>
      </w:r>
      <w:r w:rsidR="001F76C8">
        <w:rPr>
          <w:b/>
        </w:rPr>
        <w:t>2</w:t>
      </w:r>
      <w:r>
        <w:rPr>
          <w:b/>
        </w:rPr>
        <w:t xml:space="preserve">] </w:t>
      </w:r>
      <w:r w:rsidR="001F76C8">
        <w:rPr>
          <w:b/>
        </w:rPr>
        <w:t>*************</w:t>
      </w:r>
      <w:r>
        <w:rPr>
          <w:b/>
        </w:rPr>
        <w:t>********************</w:t>
      </w:r>
    </w:p>
    <w:p w14:paraId="7DE4E5DA" w14:textId="163CBDA8" w:rsidR="001D76C4" w:rsidRPr="00A72FFA" w:rsidRDefault="001D76C4" w:rsidP="001D76C4">
      <w:r w:rsidRPr="00A72FFA">
        <w:rPr>
          <w:b/>
        </w:rPr>
        <w:t>Discussion 2.2: Companies are welcome to express their views on how in Rel-15 the network may configure s-Measure considering different RS Types (for a given measurement quantity e.g. RSRP). At least the following options have been identified from the previous discussion (but companies are welcome to provide other options):</w:t>
      </w:r>
    </w:p>
    <w:p w14:paraId="5152C638" w14:textId="77777777" w:rsidR="001D76C4" w:rsidRPr="00FB7806" w:rsidRDefault="001D76C4" w:rsidP="001D76C4">
      <w:pPr>
        <w:pStyle w:val="BodyText"/>
        <w:widowControl w:val="0"/>
        <w:numPr>
          <w:ilvl w:val="0"/>
          <w:numId w:val="19"/>
        </w:numPr>
        <w:overflowPunct/>
        <w:autoSpaceDE/>
        <w:autoSpaceDN/>
        <w:adjustRightInd/>
        <w:spacing w:after="0"/>
        <w:textAlignment w:val="auto"/>
        <w:rPr>
          <w:b/>
          <w:highlight w:val="yellow"/>
        </w:rPr>
      </w:pPr>
      <w:r w:rsidRPr="00FB7806">
        <w:rPr>
          <w:b/>
          <w:highlight w:val="yellow"/>
        </w:rPr>
        <w:t>a/ Single s-Measure may be provided (network may configure RS type to associate to it);</w:t>
      </w:r>
    </w:p>
    <w:p w14:paraId="6F8B2D14" w14:textId="77777777" w:rsidR="001D76C4" w:rsidRPr="00FB7806" w:rsidRDefault="001D76C4" w:rsidP="001D76C4">
      <w:pPr>
        <w:pStyle w:val="BodyText"/>
        <w:widowControl w:val="0"/>
        <w:numPr>
          <w:ilvl w:val="1"/>
          <w:numId w:val="19"/>
        </w:numPr>
        <w:overflowPunct/>
        <w:autoSpaceDE/>
        <w:autoSpaceDN/>
        <w:adjustRightInd/>
        <w:spacing w:after="0"/>
        <w:textAlignment w:val="auto"/>
        <w:rPr>
          <w:b/>
          <w:highlight w:val="yellow"/>
        </w:rPr>
      </w:pPr>
      <w:r w:rsidRPr="00FB7806">
        <w:rPr>
          <w:b/>
          <w:highlight w:val="yellow"/>
        </w:rPr>
        <w:t>And if the serving cell quality is below this s-Measure then the UE shall perform measurements on all configured RS-types for neighbour cell</w:t>
      </w:r>
    </w:p>
    <w:p w14:paraId="494D5732" w14:textId="77777777" w:rsidR="001D76C4" w:rsidRPr="00C01D67" w:rsidRDefault="001D76C4" w:rsidP="001D76C4">
      <w:pPr>
        <w:pStyle w:val="BodyText"/>
        <w:widowControl w:val="0"/>
        <w:numPr>
          <w:ilvl w:val="0"/>
          <w:numId w:val="19"/>
        </w:numPr>
        <w:overflowPunct/>
        <w:autoSpaceDE/>
        <w:autoSpaceDN/>
        <w:adjustRightInd/>
        <w:spacing w:after="0"/>
        <w:textAlignment w:val="auto"/>
        <w:rPr>
          <w:b/>
        </w:rPr>
      </w:pPr>
      <w:r w:rsidRPr="00C01D67">
        <w:rPr>
          <w:b/>
        </w:rPr>
        <w:t>b/ Multiple s-Measure (per RS-type) may be provided. Network may configure one or both;</w:t>
      </w:r>
    </w:p>
    <w:p w14:paraId="3716E79D" w14:textId="77777777" w:rsidR="001D76C4" w:rsidRPr="00C01D67" w:rsidRDefault="001D76C4" w:rsidP="001D76C4">
      <w:pPr>
        <w:pStyle w:val="BodyText"/>
        <w:widowControl w:val="0"/>
        <w:numPr>
          <w:ilvl w:val="1"/>
          <w:numId w:val="19"/>
        </w:numPr>
        <w:overflowPunct/>
        <w:autoSpaceDE/>
        <w:autoSpaceDN/>
        <w:adjustRightInd/>
        <w:spacing w:after="0"/>
        <w:textAlignment w:val="auto"/>
        <w:rPr>
          <w:b/>
        </w:rPr>
      </w:pPr>
      <w:r w:rsidRPr="00C01D67">
        <w:rPr>
          <w:rFonts w:eastAsia="SimSun" w:hint="eastAsia"/>
          <w:b/>
        </w:rPr>
        <w:t xml:space="preserve">Option b.1: </w:t>
      </w:r>
      <w:r w:rsidRPr="00C01D67">
        <w:rPr>
          <w:b/>
        </w:rPr>
        <w:t>if the quality of either of the RS-type fall below its configured threshold, the UE shall perform measurements on all configured RS-types for neighbour cell</w:t>
      </w:r>
    </w:p>
    <w:p w14:paraId="04C052B2" w14:textId="77777777" w:rsidR="001D76C4" w:rsidRPr="00C01D67" w:rsidRDefault="001D76C4" w:rsidP="001D76C4">
      <w:pPr>
        <w:pStyle w:val="BodyText"/>
        <w:widowControl w:val="0"/>
        <w:numPr>
          <w:ilvl w:val="1"/>
          <w:numId w:val="19"/>
        </w:numPr>
        <w:overflowPunct/>
        <w:autoSpaceDE/>
        <w:autoSpaceDN/>
        <w:adjustRightInd/>
        <w:spacing w:after="0"/>
        <w:textAlignment w:val="auto"/>
        <w:rPr>
          <w:b/>
        </w:rPr>
      </w:pPr>
      <w:r w:rsidRPr="00C01D67">
        <w:rPr>
          <w:rFonts w:eastAsia="SimSun" w:hint="eastAsia"/>
          <w:b/>
        </w:rPr>
        <w:t xml:space="preserve">Option b.2: </w:t>
      </w:r>
      <w:r w:rsidRPr="00C01D67">
        <w:rPr>
          <w:b/>
        </w:rPr>
        <w:t>if the quality of both the RS-type fall below their configured thresholds, the UE shall perform measurements on all configure RS-types for neighbour cell.</w:t>
      </w:r>
    </w:p>
    <w:p w14:paraId="61313647" w14:textId="77777777" w:rsidR="001D76C4" w:rsidRPr="00C01D67" w:rsidRDefault="001D76C4" w:rsidP="001D76C4">
      <w:pPr>
        <w:pStyle w:val="BodyText"/>
        <w:widowControl w:val="0"/>
        <w:numPr>
          <w:ilvl w:val="0"/>
          <w:numId w:val="19"/>
        </w:numPr>
        <w:overflowPunct/>
        <w:autoSpaceDE/>
        <w:autoSpaceDN/>
        <w:adjustRightInd/>
        <w:spacing w:after="0"/>
        <w:textAlignment w:val="auto"/>
        <w:rPr>
          <w:b/>
        </w:rPr>
      </w:pPr>
      <w:r w:rsidRPr="00C01D67">
        <w:rPr>
          <w:b/>
        </w:rPr>
        <w:t>c/ Single s-Measure based on SS block only</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4"/>
      </w:tblGrid>
      <w:tr w:rsidR="001D76C4" w:rsidRPr="00A72FFA" w14:paraId="2705EF27" w14:textId="77777777" w:rsidTr="00883BBD">
        <w:tc>
          <w:tcPr>
            <w:tcW w:w="1885" w:type="dxa"/>
            <w:shd w:val="clear" w:color="auto" w:fill="DBE5F1"/>
          </w:tcPr>
          <w:p w14:paraId="37FC23CD" w14:textId="77777777" w:rsidR="001D76C4" w:rsidRPr="00A72FFA" w:rsidRDefault="001D76C4" w:rsidP="00883BBD">
            <w:pPr>
              <w:rPr>
                <w:b/>
              </w:rPr>
            </w:pPr>
            <w:r w:rsidRPr="00A72FFA">
              <w:rPr>
                <w:b/>
              </w:rPr>
              <w:t xml:space="preserve">Company </w:t>
            </w:r>
          </w:p>
        </w:tc>
        <w:tc>
          <w:tcPr>
            <w:tcW w:w="7744" w:type="dxa"/>
            <w:shd w:val="clear" w:color="auto" w:fill="DBE5F1"/>
          </w:tcPr>
          <w:p w14:paraId="5EF6396D" w14:textId="77777777" w:rsidR="001D76C4" w:rsidRPr="00A72FFA" w:rsidRDefault="001D76C4" w:rsidP="00883BBD">
            <w:pPr>
              <w:rPr>
                <w:b/>
              </w:rPr>
            </w:pPr>
            <w:r w:rsidRPr="00A72FFA">
              <w:rPr>
                <w:b/>
              </w:rPr>
              <w:t>Please, provide your preferred option and try to justify.</w:t>
            </w:r>
          </w:p>
        </w:tc>
      </w:tr>
      <w:tr w:rsidR="001D76C4" w:rsidRPr="00A72FFA" w14:paraId="54E52BE7" w14:textId="77777777" w:rsidTr="00883BBD">
        <w:tc>
          <w:tcPr>
            <w:tcW w:w="1885" w:type="dxa"/>
          </w:tcPr>
          <w:p w14:paraId="29B47BDE" w14:textId="77777777" w:rsidR="001D76C4" w:rsidRPr="00A72FFA" w:rsidRDefault="001D76C4" w:rsidP="00883BBD">
            <w:pPr>
              <w:rPr>
                <w:lang w:eastAsia="ja-JP"/>
              </w:rPr>
            </w:pPr>
            <w:r w:rsidRPr="00A72FFA">
              <w:rPr>
                <w:rFonts w:hint="eastAsia"/>
                <w:lang w:eastAsia="ja-JP"/>
              </w:rPr>
              <w:t>NEC</w:t>
            </w:r>
          </w:p>
        </w:tc>
        <w:tc>
          <w:tcPr>
            <w:tcW w:w="7744" w:type="dxa"/>
          </w:tcPr>
          <w:p w14:paraId="0C00BF2E" w14:textId="77777777" w:rsidR="001D76C4" w:rsidRPr="00A72FFA" w:rsidRDefault="001D76C4" w:rsidP="00883BBD">
            <w:pPr>
              <w:rPr>
                <w:lang w:eastAsia="ja-JP"/>
              </w:rPr>
            </w:pPr>
            <w:r w:rsidRPr="00FB7806">
              <w:rPr>
                <w:rFonts w:hint="eastAsia"/>
                <w:highlight w:val="yellow"/>
                <w:lang w:eastAsia="ja-JP"/>
              </w:rPr>
              <w:t>a/ Single s-Measure:</w:t>
            </w:r>
          </w:p>
          <w:p w14:paraId="13B2FEC9" w14:textId="77777777" w:rsidR="001D76C4" w:rsidRPr="00A72FFA" w:rsidRDefault="001D76C4" w:rsidP="00883BBD">
            <w:pPr>
              <w:rPr>
                <w:lang w:eastAsia="ja-JP"/>
              </w:rPr>
            </w:pPr>
            <w:r w:rsidRPr="00A72FFA">
              <w:rPr>
                <w:lang w:eastAsia="ja-JP"/>
              </w:rPr>
              <w:t>Our assumption is to detect and camp on the cell, the essential RS will be NR-SS and thus s-Measure can be simply applied to NR-SS only. So, even configuration indicating the RS type is not necessary.</w:t>
            </w:r>
          </w:p>
        </w:tc>
      </w:tr>
      <w:tr w:rsidR="001D76C4" w:rsidRPr="00A72FFA" w14:paraId="4210070D" w14:textId="77777777" w:rsidTr="00883BBD">
        <w:tc>
          <w:tcPr>
            <w:tcW w:w="1885" w:type="dxa"/>
          </w:tcPr>
          <w:p w14:paraId="76D2104F" w14:textId="77777777" w:rsidR="001D76C4" w:rsidRPr="00A72FFA" w:rsidRDefault="001D76C4" w:rsidP="00883BBD">
            <w:r w:rsidRPr="00A72FFA">
              <w:rPr>
                <w:rFonts w:hint="eastAsia"/>
              </w:rPr>
              <w:t>ZTE</w:t>
            </w:r>
          </w:p>
        </w:tc>
        <w:tc>
          <w:tcPr>
            <w:tcW w:w="7744" w:type="dxa"/>
          </w:tcPr>
          <w:p w14:paraId="73C8AD45" w14:textId="77777777" w:rsidR="001D76C4" w:rsidRPr="00A72FFA" w:rsidRDefault="001D76C4" w:rsidP="00883BBD">
            <w:r w:rsidRPr="00A72FFA">
              <w:rPr>
                <w:rFonts w:hint="eastAsia"/>
              </w:rPr>
              <w:t xml:space="preserve">To be more explicit, we suggest to modify the options into following version, and split the </w:t>
            </w:r>
            <w:proofErr w:type="spellStart"/>
            <w:r w:rsidRPr="00A72FFA">
              <w:rPr>
                <w:rFonts w:hint="eastAsia"/>
              </w:rPr>
              <w:t>optionb</w:t>
            </w:r>
            <w:proofErr w:type="spellEnd"/>
            <w:r w:rsidRPr="00A72FFA">
              <w:rPr>
                <w:rFonts w:hint="eastAsia"/>
              </w:rPr>
              <w:t xml:space="preserve"> to capture all sub </w:t>
            </w:r>
            <w:proofErr w:type="gramStart"/>
            <w:r w:rsidRPr="00A72FFA">
              <w:rPr>
                <w:rFonts w:hint="eastAsia"/>
              </w:rPr>
              <w:t>cases :</w:t>
            </w:r>
            <w:proofErr w:type="gramEnd"/>
          </w:p>
          <w:p w14:paraId="74AC1298" w14:textId="77777777" w:rsidR="001D76C4" w:rsidRPr="00A72FFA" w:rsidRDefault="001D76C4" w:rsidP="00883BBD">
            <w:pPr>
              <w:ind w:firstLineChars="200" w:firstLine="402"/>
              <w:rPr>
                <w:b/>
              </w:rPr>
            </w:pPr>
            <w:r w:rsidRPr="00A72FFA">
              <w:rPr>
                <w:rFonts w:hint="eastAsia"/>
                <w:b/>
              </w:rPr>
              <w:t xml:space="preserve">- </w:t>
            </w:r>
            <w:r w:rsidRPr="00A72FFA">
              <w:rPr>
                <w:b/>
              </w:rPr>
              <w:t>a/ Single s-Measure may be provided (network may configure RS type to associate to it);</w:t>
            </w:r>
          </w:p>
          <w:p w14:paraId="08524C08" w14:textId="77777777" w:rsidR="001D76C4" w:rsidRPr="00A72FFA" w:rsidRDefault="001D76C4" w:rsidP="001D76C4">
            <w:pPr>
              <w:widowControl w:val="0"/>
              <w:numPr>
                <w:ilvl w:val="0"/>
                <w:numId w:val="20"/>
              </w:numPr>
              <w:overflowPunct/>
              <w:autoSpaceDE/>
              <w:autoSpaceDN/>
              <w:adjustRightInd/>
              <w:spacing w:after="0"/>
              <w:ind w:left="1000" w:hanging="200"/>
              <w:textAlignment w:val="auto"/>
              <w:rPr>
                <w:b/>
              </w:rPr>
            </w:pPr>
            <w:r w:rsidRPr="00A72FFA">
              <w:rPr>
                <w:b/>
              </w:rPr>
              <w:t>And if the serving cell quality is below this s-Measure then the UE shall perform measurements on all configured RS-types for neighbour cell</w:t>
            </w:r>
            <w:r w:rsidRPr="00A72FFA">
              <w:rPr>
                <w:rFonts w:hint="eastAsia"/>
                <w:b/>
              </w:rPr>
              <w:t xml:space="preserve">; </w:t>
            </w:r>
          </w:p>
          <w:p w14:paraId="583B774B" w14:textId="77777777" w:rsidR="001D76C4" w:rsidRPr="00A72FFA" w:rsidRDefault="001D76C4" w:rsidP="001D76C4">
            <w:pPr>
              <w:widowControl w:val="0"/>
              <w:numPr>
                <w:ilvl w:val="0"/>
                <w:numId w:val="20"/>
              </w:numPr>
              <w:overflowPunct/>
              <w:autoSpaceDE/>
              <w:autoSpaceDN/>
              <w:adjustRightInd/>
              <w:spacing w:after="0"/>
              <w:ind w:firstLine="380"/>
              <w:textAlignment w:val="auto"/>
              <w:rPr>
                <w:b/>
              </w:rPr>
            </w:pPr>
            <w:r w:rsidRPr="00A72FFA">
              <w:rPr>
                <w:rFonts w:hint="eastAsia"/>
                <w:b/>
              </w:rPr>
              <w:t>a.2/ network may configure RS type to associate to it;</w:t>
            </w:r>
          </w:p>
          <w:p w14:paraId="7C5C4E69" w14:textId="77777777" w:rsidR="001D76C4" w:rsidRPr="00A72FFA" w:rsidRDefault="001D76C4" w:rsidP="00883BBD">
            <w:pPr>
              <w:ind w:firstLineChars="200" w:firstLine="402"/>
              <w:rPr>
                <w:b/>
              </w:rPr>
            </w:pPr>
            <w:r w:rsidRPr="00A72FFA">
              <w:rPr>
                <w:rFonts w:hint="eastAsia"/>
                <w:b/>
              </w:rPr>
              <w:t xml:space="preserve">- </w:t>
            </w:r>
            <w:r w:rsidRPr="00A72FFA">
              <w:rPr>
                <w:b/>
              </w:rPr>
              <w:t>b/ Multiple s-Measure (per RS-type) may be provided. Network may configure one or both;</w:t>
            </w:r>
          </w:p>
          <w:p w14:paraId="7C390DFF" w14:textId="77777777" w:rsidR="001D76C4" w:rsidRPr="00A72FFA" w:rsidRDefault="001D76C4" w:rsidP="001D76C4">
            <w:pPr>
              <w:widowControl w:val="0"/>
              <w:numPr>
                <w:ilvl w:val="0"/>
                <w:numId w:val="20"/>
              </w:numPr>
              <w:overflowPunct/>
              <w:autoSpaceDE/>
              <w:autoSpaceDN/>
              <w:adjustRightInd/>
              <w:spacing w:after="0"/>
              <w:ind w:left="1000" w:hanging="200"/>
              <w:textAlignment w:val="auto"/>
              <w:rPr>
                <w:b/>
              </w:rPr>
            </w:pPr>
            <w:r w:rsidRPr="00A72FFA">
              <w:rPr>
                <w:b/>
              </w:rPr>
              <w:t>Option b.1: if the quality of either of the RS-type fall below its configured threshold, the UE shall perform measurements on all configured RS-types for neighbour cell</w:t>
            </w:r>
            <w:r w:rsidRPr="00A72FFA">
              <w:rPr>
                <w:rFonts w:hint="eastAsia"/>
                <w:b/>
              </w:rPr>
              <w:t xml:space="preserve">; </w:t>
            </w:r>
          </w:p>
          <w:p w14:paraId="33DAF995" w14:textId="77777777" w:rsidR="001D76C4" w:rsidRPr="00A72FFA" w:rsidRDefault="001D76C4" w:rsidP="001D76C4">
            <w:pPr>
              <w:widowControl w:val="0"/>
              <w:numPr>
                <w:ilvl w:val="0"/>
                <w:numId w:val="20"/>
              </w:numPr>
              <w:overflowPunct/>
              <w:autoSpaceDE/>
              <w:autoSpaceDN/>
              <w:adjustRightInd/>
              <w:spacing w:after="0"/>
              <w:ind w:left="1000" w:hanging="200"/>
              <w:textAlignment w:val="auto"/>
              <w:rPr>
                <w:b/>
              </w:rPr>
            </w:pPr>
            <w:r w:rsidRPr="00A72FFA">
              <w:rPr>
                <w:b/>
              </w:rPr>
              <w:t>Option b.2: if the quality of both the RS-type fall below their configured thresholds, the UE shall perform measurements on all configure RS-types for neighbour cell.</w:t>
            </w:r>
          </w:p>
          <w:p w14:paraId="72A58C09" w14:textId="77777777" w:rsidR="001D76C4" w:rsidRPr="00A72FFA" w:rsidRDefault="001D76C4" w:rsidP="00883BBD"/>
          <w:p w14:paraId="53FA3D57" w14:textId="77777777" w:rsidR="001D76C4" w:rsidRPr="00A72FFA" w:rsidRDefault="001D76C4" w:rsidP="00883BBD">
            <w:r w:rsidRPr="00C01D67">
              <w:rPr>
                <w:rFonts w:hint="eastAsia"/>
              </w:rPr>
              <w:t>We prefer option b.1,</w:t>
            </w:r>
            <w:r w:rsidRPr="00A72FFA">
              <w:rPr>
                <w:rFonts w:hint="eastAsia"/>
              </w:rPr>
              <w:t xml:space="preserve"> due to the different characteristic of NR-SS and CSI-RS, CSI-RS RSRP may be more sensitive to the propagation environment, there may be cases that NR-SS remains above the configured s-measure while the CSI-RS RSRP indicates that the cell may become not a good choice for data transmission, so s-measure based on CSI-RS should be supported in NR.</w:t>
            </w:r>
          </w:p>
        </w:tc>
      </w:tr>
      <w:tr w:rsidR="001D76C4" w:rsidRPr="00A72FFA" w14:paraId="56B5FB4D" w14:textId="77777777" w:rsidTr="00883BBD">
        <w:tc>
          <w:tcPr>
            <w:tcW w:w="1885" w:type="dxa"/>
          </w:tcPr>
          <w:p w14:paraId="7BEB4C65" w14:textId="77777777" w:rsidR="001D76C4" w:rsidRPr="00A72FFA" w:rsidRDefault="001D76C4" w:rsidP="00883BBD">
            <w:r w:rsidRPr="00A72FFA">
              <w:t>Qualcomm</w:t>
            </w:r>
          </w:p>
        </w:tc>
        <w:tc>
          <w:tcPr>
            <w:tcW w:w="7744" w:type="dxa"/>
          </w:tcPr>
          <w:p w14:paraId="0CDEB442" w14:textId="77777777" w:rsidR="001D76C4" w:rsidRPr="00A72FFA" w:rsidRDefault="001D76C4" w:rsidP="00883BBD">
            <w:r w:rsidRPr="00FB7806">
              <w:rPr>
                <w:highlight w:val="yellow"/>
              </w:rPr>
              <w:t>We prefer a/ because it is simple</w:t>
            </w:r>
            <w:r w:rsidRPr="00A72FFA">
              <w:rPr>
                <w:lang w:eastAsia="ja-JP"/>
              </w:rPr>
              <w:t xml:space="preserve">. </w:t>
            </w:r>
            <w:r w:rsidRPr="00A72FFA">
              <w:t xml:space="preserve">Complex rule may need to be specified for option b/ in case of different observations in NR-SS and CSI-RS (e.g. when both NR-SS and CSI-RS’s RSRP are large than s-Measure threshold, and same or different threshold for NR-SS or CSI-RS?)  </w:t>
            </w:r>
          </w:p>
        </w:tc>
      </w:tr>
      <w:tr w:rsidR="001D76C4" w:rsidRPr="00A72FFA" w14:paraId="5E312475" w14:textId="77777777" w:rsidTr="00883BBD">
        <w:tc>
          <w:tcPr>
            <w:tcW w:w="1885" w:type="dxa"/>
          </w:tcPr>
          <w:p w14:paraId="1E76A313" w14:textId="77777777" w:rsidR="001D76C4" w:rsidRPr="00A72FFA" w:rsidRDefault="001D76C4" w:rsidP="00883BBD">
            <w:pPr>
              <w:jc w:val="center"/>
            </w:pPr>
            <w:r w:rsidRPr="00A72FFA">
              <w:lastRenderedPageBreak/>
              <w:t>Nokia</w:t>
            </w:r>
          </w:p>
        </w:tc>
        <w:tc>
          <w:tcPr>
            <w:tcW w:w="7744" w:type="dxa"/>
          </w:tcPr>
          <w:p w14:paraId="485ACB2C" w14:textId="77777777" w:rsidR="001D76C4" w:rsidRPr="00A72FFA" w:rsidRDefault="001D76C4" w:rsidP="00883BBD">
            <w:r w:rsidRPr="00FB7806">
              <w:rPr>
                <w:highlight w:val="yellow"/>
              </w:rPr>
              <w:t>Single s-measure is sufficient – at least we have not identified benefits of multiple s-measures.</w:t>
            </w:r>
            <w:r w:rsidRPr="00A72FFA">
              <w:t xml:space="preserve"> </w:t>
            </w:r>
          </w:p>
        </w:tc>
      </w:tr>
      <w:tr w:rsidR="001D76C4" w:rsidRPr="00A72FFA" w14:paraId="57574013" w14:textId="77777777" w:rsidTr="00883BBD">
        <w:tc>
          <w:tcPr>
            <w:tcW w:w="1885" w:type="dxa"/>
          </w:tcPr>
          <w:p w14:paraId="1E5095AA" w14:textId="77777777" w:rsidR="001D76C4" w:rsidRPr="00A72FFA" w:rsidRDefault="001D76C4" w:rsidP="00883BBD">
            <w:pPr>
              <w:jc w:val="center"/>
              <w:rPr>
                <w:rFonts w:eastAsia="PMingLiU"/>
              </w:rPr>
            </w:pPr>
            <w:proofErr w:type="spellStart"/>
            <w:r w:rsidRPr="00A72FFA">
              <w:rPr>
                <w:rFonts w:eastAsia="PMingLiU" w:hint="eastAsia"/>
              </w:rPr>
              <w:t>MediaTek</w:t>
            </w:r>
            <w:proofErr w:type="spellEnd"/>
          </w:p>
        </w:tc>
        <w:tc>
          <w:tcPr>
            <w:tcW w:w="7744" w:type="dxa"/>
          </w:tcPr>
          <w:p w14:paraId="148A6996" w14:textId="77777777" w:rsidR="001D76C4" w:rsidRPr="00A72FFA" w:rsidRDefault="001D76C4" w:rsidP="00883BBD">
            <w:pPr>
              <w:rPr>
                <w:rFonts w:eastAsia="PMingLiU"/>
                <w:b/>
              </w:rPr>
            </w:pPr>
            <w:r w:rsidRPr="00FB7806">
              <w:rPr>
                <w:b/>
                <w:highlight w:val="yellow"/>
              </w:rPr>
              <w:t>a/ Single s-Measure may be provided (network may configure RS type to associate to it)</w:t>
            </w:r>
          </w:p>
          <w:p w14:paraId="1D015644" w14:textId="77777777" w:rsidR="001D76C4" w:rsidRPr="00A72FFA" w:rsidRDefault="001D76C4" w:rsidP="00883BBD">
            <w:r w:rsidRPr="00A72FFA">
              <w:t>In NR, measurement based on SSB is considered as baseline, and CSI-RS is configured if the network wants better accuracy. Network is interested in only one RS at the same time, and a single s-Measure should be associated with this RS.</w:t>
            </w:r>
          </w:p>
        </w:tc>
      </w:tr>
      <w:tr w:rsidR="001D76C4" w:rsidRPr="00A72FFA" w14:paraId="156FD768" w14:textId="77777777" w:rsidTr="00883BBD">
        <w:tc>
          <w:tcPr>
            <w:tcW w:w="1885" w:type="dxa"/>
          </w:tcPr>
          <w:p w14:paraId="4941FCC8" w14:textId="77777777" w:rsidR="001D76C4" w:rsidRPr="00A72FFA" w:rsidRDefault="001D76C4" w:rsidP="00883BBD">
            <w:pPr>
              <w:jc w:val="center"/>
              <w:rPr>
                <w:rFonts w:eastAsia="PMingLiU"/>
              </w:rPr>
            </w:pPr>
            <w:r w:rsidRPr="00A72FFA">
              <w:rPr>
                <w:rFonts w:eastAsia="PMingLiU"/>
              </w:rPr>
              <w:t>CATT</w:t>
            </w:r>
          </w:p>
        </w:tc>
        <w:tc>
          <w:tcPr>
            <w:tcW w:w="7744" w:type="dxa"/>
          </w:tcPr>
          <w:p w14:paraId="038B635F" w14:textId="77777777" w:rsidR="001D76C4" w:rsidRPr="00A72FFA" w:rsidRDefault="001D76C4" w:rsidP="00883BBD">
            <w:pPr>
              <w:rPr>
                <w:b/>
              </w:rPr>
            </w:pPr>
            <w:r w:rsidRPr="00FB7806">
              <w:rPr>
                <w:rFonts w:hint="eastAsia"/>
                <w:highlight w:val="yellow"/>
              </w:rPr>
              <w:t>Prefer option a</w:t>
            </w:r>
            <w:r w:rsidRPr="00A72FFA">
              <w:rPr>
                <w:rFonts w:hint="eastAsia"/>
              </w:rPr>
              <w:t>. S-Measure is a rough threshold to control UE to perform measurements on neighbouring cells. A single s-Measure is enough and it is simple.</w:t>
            </w:r>
          </w:p>
        </w:tc>
      </w:tr>
      <w:tr w:rsidR="001D76C4" w:rsidRPr="00A72FFA" w14:paraId="3E583C71" w14:textId="77777777" w:rsidTr="00883BBD">
        <w:tc>
          <w:tcPr>
            <w:tcW w:w="1885" w:type="dxa"/>
          </w:tcPr>
          <w:p w14:paraId="7EA7647A" w14:textId="77777777" w:rsidR="001D76C4" w:rsidRPr="00A72FFA" w:rsidRDefault="001D76C4" w:rsidP="00883BBD">
            <w:pPr>
              <w:jc w:val="center"/>
              <w:rPr>
                <w:rFonts w:eastAsia="PMingLiU"/>
              </w:rPr>
            </w:pPr>
            <w:r w:rsidRPr="00A72FFA">
              <w:t xml:space="preserve">Huawei, </w:t>
            </w:r>
            <w:proofErr w:type="spellStart"/>
            <w:r w:rsidRPr="00A72FFA">
              <w:t>HiSilicon</w:t>
            </w:r>
            <w:proofErr w:type="spellEnd"/>
          </w:p>
        </w:tc>
        <w:tc>
          <w:tcPr>
            <w:tcW w:w="7744" w:type="dxa"/>
          </w:tcPr>
          <w:p w14:paraId="76C6A942" w14:textId="77777777" w:rsidR="001D76C4" w:rsidRPr="00C01D67" w:rsidRDefault="001D76C4" w:rsidP="00883BBD">
            <w:r w:rsidRPr="00C01D67">
              <w:t>c. s-Measure should be kept simple.</w:t>
            </w:r>
          </w:p>
        </w:tc>
      </w:tr>
      <w:tr w:rsidR="001D76C4" w:rsidRPr="00A72FFA" w14:paraId="3D95C0EB" w14:textId="77777777" w:rsidTr="00883BBD">
        <w:tc>
          <w:tcPr>
            <w:tcW w:w="1885" w:type="dxa"/>
          </w:tcPr>
          <w:p w14:paraId="5A139171" w14:textId="77777777" w:rsidR="001D76C4" w:rsidRPr="00A72FFA" w:rsidRDefault="001D76C4" w:rsidP="00883BBD">
            <w:pPr>
              <w:jc w:val="center"/>
            </w:pPr>
            <w:r w:rsidRPr="00A72FFA">
              <w:t>Sony</w:t>
            </w:r>
          </w:p>
        </w:tc>
        <w:tc>
          <w:tcPr>
            <w:tcW w:w="7744" w:type="dxa"/>
          </w:tcPr>
          <w:p w14:paraId="3BBF8673" w14:textId="77777777" w:rsidR="001D76C4" w:rsidRPr="00C01D67" w:rsidRDefault="001D76C4" w:rsidP="00883BBD">
            <w:r w:rsidRPr="00C01D67">
              <w:t>c/ Agree with Huawei. We think this option is useful from UE power consumption point of view.</w:t>
            </w:r>
          </w:p>
        </w:tc>
      </w:tr>
      <w:tr w:rsidR="001D76C4" w:rsidRPr="00A72FFA" w14:paraId="376C3663" w14:textId="77777777" w:rsidTr="00883BBD">
        <w:tc>
          <w:tcPr>
            <w:tcW w:w="1885" w:type="dxa"/>
          </w:tcPr>
          <w:p w14:paraId="3516DABA" w14:textId="77777777" w:rsidR="001D76C4" w:rsidRPr="00A72FFA" w:rsidRDefault="001D76C4" w:rsidP="00883BBD">
            <w:pPr>
              <w:jc w:val="center"/>
            </w:pPr>
            <w:r w:rsidRPr="00A72FFA">
              <w:t>Ericsson</w:t>
            </w:r>
          </w:p>
        </w:tc>
        <w:tc>
          <w:tcPr>
            <w:tcW w:w="7744" w:type="dxa"/>
          </w:tcPr>
          <w:p w14:paraId="48D1E5DD" w14:textId="77777777" w:rsidR="001D76C4" w:rsidRPr="00A72FFA" w:rsidRDefault="001D76C4" w:rsidP="00883BBD">
            <w:r w:rsidRPr="00FB7806">
              <w:rPr>
                <w:highlight w:val="yellow"/>
              </w:rPr>
              <w:t xml:space="preserve">We agree with CATT, Mediatek, Nokia, </w:t>
            </w:r>
            <w:proofErr w:type="gramStart"/>
            <w:r w:rsidRPr="00FB7806">
              <w:rPr>
                <w:highlight w:val="yellow"/>
              </w:rPr>
              <w:t>Qualcomm</w:t>
            </w:r>
            <w:proofErr w:type="gramEnd"/>
            <w:r w:rsidRPr="00FB7806">
              <w:rPr>
                <w:highlight w:val="yellow"/>
              </w:rPr>
              <w:t xml:space="preserve"> and NEC. In our view a/ is quite simple and sufficient for Rel-15 (preferred).</w:t>
            </w:r>
            <w:r w:rsidRPr="00A72FFA">
              <w:t xml:space="preserve"> ON the other </w:t>
            </w:r>
            <w:proofErr w:type="gramStart"/>
            <w:r w:rsidRPr="00A72FFA">
              <w:t>hand</w:t>
            </w:r>
            <w:proofErr w:type="gramEnd"/>
            <w:r w:rsidRPr="00A72FFA">
              <w:t xml:space="preserve"> b/ works, and has more flexibility, but it requires one more parameter and maybe is not needed. About c/, I thought about that possibility when drafting the template but did not include as I thought it would be a bit strange if network configures only CSI-RS based events (possible in the spec) and trigger </w:t>
            </w:r>
            <w:proofErr w:type="spellStart"/>
            <w:r w:rsidRPr="00A72FFA">
              <w:t>neighbor</w:t>
            </w:r>
            <w:proofErr w:type="spellEnd"/>
            <w:r w:rsidRPr="00A72FFA">
              <w:t xml:space="preserve"> cell measurements based on SSB s-measurements as proposed in c/? And, considering the cost of having a single parameter is not high, a/ seemed anyway quite simple. </w:t>
            </w:r>
            <w:proofErr w:type="gramStart"/>
            <w:r w:rsidRPr="00A72FFA">
              <w:t>Actually a/ comes</w:t>
            </w:r>
            <w:proofErr w:type="gramEnd"/>
            <w:r w:rsidRPr="00A72FFA">
              <w:t xml:space="preserve"> from a suggestion in the previous email discussion.</w:t>
            </w:r>
          </w:p>
        </w:tc>
      </w:tr>
      <w:tr w:rsidR="001D76C4" w:rsidRPr="00A72FFA" w14:paraId="188E7D1E" w14:textId="77777777" w:rsidTr="00883BBD">
        <w:tc>
          <w:tcPr>
            <w:tcW w:w="1885" w:type="dxa"/>
          </w:tcPr>
          <w:p w14:paraId="4D6F4B68" w14:textId="77777777" w:rsidR="001D76C4" w:rsidRPr="00A72FFA" w:rsidRDefault="001D76C4" w:rsidP="00883BBD">
            <w:pPr>
              <w:jc w:val="center"/>
            </w:pPr>
            <w:r w:rsidRPr="00A72FFA">
              <w:rPr>
                <w:rFonts w:eastAsia="PMingLiU"/>
              </w:rPr>
              <w:t xml:space="preserve">Lenovo/ </w:t>
            </w:r>
            <w:proofErr w:type="spellStart"/>
            <w:r w:rsidRPr="00A72FFA">
              <w:rPr>
                <w:rFonts w:eastAsia="PMingLiU"/>
              </w:rPr>
              <w:t>MotM</w:t>
            </w:r>
            <w:proofErr w:type="spellEnd"/>
          </w:p>
        </w:tc>
        <w:tc>
          <w:tcPr>
            <w:tcW w:w="7744" w:type="dxa"/>
          </w:tcPr>
          <w:p w14:paraId="41ACADA5" w14:textId="77777777" w:rsidR="001D76C4" w:rsidRPr="00A72FFA" w:rsidRDefault="001D76C4" w:rsidP="00883BBD">
            <w:r w:rsidRPr="00FB7806">
              <w:rPr>
                <w:b/>
                <w:highlight w:val="yellow"/>
              </w:rPr>
              <w:t>a) is sufficient.</w:t>
            </w:r>
          </w:p>
        </w:tc>
      </w:tr>
      <w:tr w:rsidR="001D76C4" w:rsidRPr="00A72FFA" w14:paraId="6DC5E7B5" w14:textId="77777777" w:rsidTr="00883BBD">
        <w:tc>
          <w:tcPr>
            <w:tcW w:w="1885" w:type="dxa"/>
          </w:tcPr>
          <w:p w14:paraId="2D62AA23" w14:textId="77777777" w:rsidR="001D76C4" w:rsidRPr="00A72FFA" w:rsidRDefault="001D76C4" w:rsidP="00883BBD">
            <w:pPr>
              <w:jc w:val="center"/>
            </w:pPr>
            <w:r w:rsidRPr="00A72FFA">
              <w:t>AT&amp;T</w:t>
            </w:r>
          </w:p>
        </w:tc>
        <w:tc>
          <w:tcPr>
            <w:tcW w:w="7744" w:type="dxa"/>
          </w:tcPr>
          <w:p w14:paraId="3D25CA12" w14:textId="77777777" w:rsidR="001D76C4" w:rsidRPr="00A72FFA" w:rsidRDefault="001D76C4" w:rsidP="00883BBD">
            <w:r w:rsidRPr="00A72FFA">
              <w:t xml:space="preserve">Option c is not acceptable because a carrier could be configured without SS blocks. Option b-1 is preferable because there could be significant difference in quality measured on SS Block vs. CSI-RS. We understand the argument of simplicity for Option a. </w:t>
            </w:r>
            <w:r w:rsidRPr="00C01D67">
              <w:t>However, considering that Option a can be viewed as a subset of Option b-1, we prefer to support Option b-1.</w:t>
            </w:r>
            <w:r w:rsidRPr="00A72FFA">
              <w:t xml:space="preserve"> </w:t>
            </w:r>
          </w:p>
        </w:tc>
      </w:tr>
      <w:tr w:rsidR="001D76C4" w:rsidRPr="00A72FFA" w14:paraId="7DB4A951" w14:textId="77777777" w:rsidTr="00883BBD">
        <w:tc>
          <w:tcPr>
            <w:tcW w:w="1885" w:type="dxa"/>
          </w:tcPr>
          <w:p w14:paraId="5C56FC6B" w14:textId="77777777" w:rsidR="001D76C4" w:rsidRPr="00A72FFA" w:rsidRDefault="001D76C4" w:rsidP="00883BBD">
            <w:pPr>
              <w:jc w:val="center"/>
              <w:rPr>
                <w:rFonts w:eastAsia="PMingLiU"/>
              </w:rPr>
            </w:pPr>
            <w:r w:rsidRPr="00A72FFA">
              <w:rPr>
                <w:rFonts w:eastAsia="PMingLiU"/>
              </w:rPr>
              <w:t>Intel</w:t>
            </w:r>
          </w:p>
        </w:tc>
        <w:tc>
          <w:tcPr>
            <w:tcW w:w="7744" w:type="dxa"/>
          </w:tcPr>
          <w:p w14:paraId="101E83D8" w14:textId="77777777" w:rsidR="001D76C4" w:rsidRPr="00A72FFA" w:rsidRDefault="001D76C4" w:rsidP="00883BBD">
            <w:pPr>
              <w:rPr>
                <w:b/>
              </w:rPr>
            </w:pPr>
            <w:r w:rsidRPr="00FB7806">
              <w:rPr>
                <w:highlight w:val="yellow"/>
              </w:rPr>
              <w:t>Option (a) is sufficient.</w:t>
            </w:r>
            <w:r w:rsidRPr="00A72FFA">
              <w:t xml:space="preserve"> NR-SS can be used. NR-SS should be a wider beam than CSI-RS, so if NR-SS satisfy s-Measure, CSI-RS most likely will satisfy as well. However, if company would like to configure by NW, then option (a) is preferred.</w:t>
            </w:r>
          </w:p>
        </w:tc>
      </w:tr>
      <w:tr w:rsidR="001D76C4" w:rsidRPr="00A72FFA" w14:paraId="16A80937" w14:textId="77777777" w:rsidTr="00883BBD">
        <w:tc>
          <w:tcPr>
            <w:tcW w:w="1885" w:type="dxa"/>
          </w:tcPr>
          <w:p w14:paraId="16D07CF1" w14:textId="77777777" w:rsidR="001D76C4" w:rsidRPr="00A72FFA" w:rsidRDefault="001D76C4" w:rsidP="00883BBD">
            <w:pPr>
              <w:jc w:val="center"/>
              <w:rPr>
                <w:rFonts w:eastAsia="PMingLiU"/>
              </w:rPr>
            </w:pPr>
            <w:r w:rsidRPr="00A72FFA">
              <w:rPr>
                <w:rFonts w:eastAsia="PMingLiU"/>
              </w:rPr>
              <w:t>Interdigital</w:t>
            </w:r>
          </w:p>
        </w:tc>
        <w:tc>
          <w:tcPr>
            <w:tcW w:w="7744" w:type="dxa"/>
          </w:tcPr>
          <w:p w14:paraId="5755EE69" w14:textId="77777777" w:rsidR="001D76C4" w:rsidRPr="00A72FFA" w:rsidRDefault="001D76C4" w:rsidP="00883BBD">
            <w:r w:rsidRPr="00A72FFA">
              <w:t xml:space="preserve">Although option b is more optimal given SSB and CSI-RS can be transmitted with different antenna gain or beam pattern, </w:t>
            </w:r>
            <w:r w:rsidRPr="00B1473B">
              <w:rPr>
                <w:highlight w:val="yellow"/>
              </w:rPr>
              <w:t>we think option a is sufficient</w:t>
            </w:r>
            <w:r w:rsidRPr="00A72FFA">
              <w:t>.  We also think option c is not applicable when CSI-RS events are configured only.</w:t>
            </w:r>
          </w:p>
        </w:tc>
      </w:tr>
      <w:tr w:rsidR="001D76C4" w:rsidRPr="00A72FFA" w14:paraId="477EC005" w14:textId="77777777" w:rsidTr="00883BBD">
        <w:tc>
          <w:tcPr>
            <w:tcW w:w="1885" w:type="dxa"/>
          </w:tcPr>
          <w:p w14:paraId="47763901" w14:textId="77777777" w:rsidR="001D76C4" w:rsidRPr="00A72FFA" w:rsidRDefault="001D76C4" w:rsidP="00883BBD">
            <w:r w:rsidRPr="00A72FFA">
              <w:rPr>
                <w:lang w:eastAsia="ja-JP"/>
              </w:rPr>
              <w:t>LG</w:t>
            </w:r>
          </w:p>
        </w:tc>
        <w:tc>
          <w:tcPr>
            <w:tcW w:w="7744" w:type="dxa"/>
          </w:tcPr>
          <w:p w14:paraId="1D75B3C8" w14:textId="77777777" w:rsidR="001D76C4" w:rsidRPr="00A72FFA" w:rsidRDefault="001D76C4" w:rsidP="00883BBD">
            <w:pPr>
              <w:rPr>
                <w:rFonts w:eastAsia="Malgun Gothic"/>
              </w:rPr>
            </w:pPr>
            <w:r w:rsidRPr="00FB7806">
              <w:rPr>
                <w:rFonts w:eastAsia="Malgun Gothic"/>
                <w:highlight w:val="yellow"/>
              </w:rPr>
              <w:t xml:space="preserve">a/ </w:t>
            </w:r>
            <w:r w:rsidRPr="00FB7806">
              <w:rPr>
                <w:highlight w:val="yellow"/>
              </w:rPr>
              <w:t>Single s-measure is sufficient.</w:t>
            </w:r>
          </w:p>
        </w:tc>
      </w:tr>
      <w:tr w:rsidR="001D76C4" w:rsidRPr="00A72FFA" w14:paraId="2BE52E24" w14:textId="77777777" w:rsidTr="00883BBD">
        <w:tc>
          <w:tcPr>
            <w:tcW w:w="1885" w:type="dxa"/>
          </w:tcPr>
          <w:p w14:paraId="64995AC7" w14:textId="77777777" w:rsidR="001D76C4" w:rsidRPr="00A72FFA" w:rsidRDefault="001D76C4" w:rsidP="00883BBD">
            <w:pPr>
              <w:rPr>
                <w:lang w:eastAsia="ja-JP"/>
              </w:rPr>
            </w:pPr>
            <w:r>
              <w:rPr>
                <w:lang w:eastAsia="ja-JP"/>
              </w:rPr>
              <w:t>Panasonic</w:t>
            </w:r>
          </w:p>
        </w:tc>
        <w:tc>
          <w:tcPr>
            <w:tcW w:w="7744" w:type="dxa"/>
          </w:tcPr>
          <w:p w14:paraId="6A3C71C3" w14:textId="77777777" w:rsidR="001D76C4" w:rsidRPr="00FB7806" w:rsidRDefault="001D76C4" w:rsidP="00883BBD">
            <w:pPr>
              <w:rPr>
                <w:rFonts w:eastAsia="Malgun Gothic"/>
                <w:highlight w:val="yellow"/>
              </w:rPr>
            </w:pPr>
            <w:r w:rsidRPr="00FB7806">
              <w:rPr>
                <w:rFonts w:eastAsia="Malgun Gothic"/>
                <w:highlight w:val="yellow"/>
              </w:rPr>
              <w:t>Option (a) is preferred as it simplifies the measurement procedure.</w:t>
            </w:r>
          </w:p>
        </w:tc>
      </w:tr>
      <w:tr w:rsidR="001D76C4" w:rsidRPr="00A72FFA" w14:paraId="73594121" w14:textId="77777777" w:rsidTr="00883BBD">
        <w:tc>
          <w:tcPr>
            <w:tcW w:w="1885" w:type="dxa"/>
          </w:tcPr>
          <w:p w14:paraId="1227EEED" w14:textId="77777777" w:rsidR="001D76C4" w:rsidRPr="00A72FFA" w:rsidRDefault="001D76C4" w:rsidP="00883BBD">
            <w:r w:rsidRPr="00A72FFA">
              <w:rPr>
                <w:rFonts w:hint="eastAsia"/>
              </w:rPr>
              <w:t>OPPO</w:t>
            </w:r>
          </w:p>
        </w:tc>
        <w:tc>
          <w:tcPr>
            <w:tcW w:w="7744" w:type="dxa"/>
          </w:tcPr>
          <w:p w14:paraId="2105B764" w14:textId="77777777" w:rsidR="001D76C4" w:rsidRPr="00C01D67" w:rsidRDefault="001D76C4" w:rsidP="00883BBD">
            <w:r w:rsidRPr="00C01D67">
              <w:rPr>
                <w:rFonts w:hint="eastAsia"/>
              </w:rPr>
              <w:t>Agree with Huawei that the single S-Measure based on NR-SS is sufficient.</w:t>
            </w:r>
          </w:p>
        </w:tc>
      </w:tr>
      <w:tr w:rsidR="001D76C4" w:rsidRPr="00A72FFA" w14:paraId="06FB5E0D" w14:textId="77777777" w:rsidTr="00883BBD">
        <w:tc>
          <w:tcPr>
            <w:tcW w:w="1885" w:type="dxa"/>
          </w:tcPr>
          <w:p w14:paraId="42248BF8" w14:textId="77777777" w:rsidR="001D76C4" w:rsidRPr="00A72FFA" w:rsidRDefault="001D76C4" w:rsidP="00883BBD">
            <w:r w:rsidRPr="00A72FFA">
              <w:t>Samsung</w:t>
            </w:r>
          </w:p>
        </w:tc>
        <w:tc>
          <w:tcPr>
            <w:tcW w:w="7744" w:type="dxa"/>
          </w:tcPr>
          <w:p w14:paraId="0F1A8209" w14:textId="77777777" w:rsidR="001D76C4" w:rsidRPr="00A72FFA" w:rsidRDefault="001D76C4" w:rsidP="00883BBD">
            <w:r w:rsidRPr="00A72FFA">
              <w:t xml:space="preserve">Assuming RRM measurements are merely for RRC involved/ inter-cell mobility, a </w:t>
            </w:r>
            <w:r w:rsidRPr="00B1473B">
              <w:rPr>
                <w:highlight w:val="yellow"/>
              </w:rPr>
              <w:t>single measure (and parameter)</w:t>
            </w:r>
            <w:r w:rsidRPr="00A72FFA">
              <w:t xml:space="preserve"> indicating current cell is so good that </w:t>
            </w:r>
            <w:proofErr w:type="spellStart"/>
            <w:r w:rsidRPr="00A72FFA">
              <w:t>nCell</w:t>
            </w:r>
            <w:proofErr w:type="spellEnd"/>
            <w:r w:rsidRPr="00A72FFA">
              <w:t xml:space="preserve"> measurements are not needed</w:t>
            </w:r>
          </w:p>
        </w:tc>
      </w:tr>
    </w:tbl>
    <w:p w14:paraId="656BFDDF" w14:textId="60CF6289" w:rsidR="004C7B8A" w:rsidRPr="00A72FFA" w:rsidRDefault="004C7B8A" w:rsidP="004C7B8A"/>
    <w:p w14:paraId="7AF74813" w14:textId="6F48955F" w:rsidR="004C7B8A" w:rsidRDefault="004C7B8A" w:rsidP="004C7B8A">
      <w:pPr>
        <w:rPr>
          <w:b/>
        </w:rPr>
      </w:pPr>
      <w:r w:rsidRPr="008F73FD">
        <w:rPr>
          <w:b/>
          <w:highlight w:val="yellow"/>
        </w:rPr>
        <w:t xml:space="preserve">Summary of discussions 2.2 and 2.3: Most companies agree that network can configure only a single </w:t>
      </w:r>
      <w:r w:rsidRPr="008F73FD">
        <w:rPr>
          <w:b/>
          <w:i/>
          <w:highlight w:val="yellow"/>
        </w:rPr>
        <w:t>s-Measure</w:t>
      </w:r>
      <w:r w:rsidRPr="008F73FD">
        <w:rPr>
          <w:b/>
          <w:highlight w:val="yellow"/>
        </w:rPr>
        <w:t xml:space="preserve"> with a configurable RS Type (SS block or CSI-RS).</w:t>
      </w:r>
      <w:r w:rsidRPr="008F73FD">
        <w:rPr>
          <w:highlight w:val="yellow"/>
        </w:rPr>
        <w:t xml:space="preserve"> </w:t>
      </w:r>
      <w:r w:rsidRPr="008F73FD">
        <w:rPr>
          <w:b/>
          <w:highlight w:val="yellow"/>
        </w:rPr>
        <w:t xml:space="preserve">The UE shall perform neighbour cell measurements if the PCell RSRP is below this configured s-Measure threshold. The current DRAFT ASN.1 structure follows that and defines a single </w:t>
      </w:r>
      <w:r w:rsidRPr="008F73FD">
        <w:rPr>
          <w:b/>
          <w:i/>
          <w:highlight w:val="yellow"/>
        </w:rPr>
        <w:t>s-MeasureConfig</w:t>
      </w:r>
      <w:r w:rsidRPr="008F73FD">
        <w:rPr>
          <w:b/>
          <w:highlight w:val="yellow"/>
        </w:rPr>
        <w:t xml:space="preserve"> IE in </w:t>
      </w:r>
      <w:r w:rsidRPr="008F73FD">
        <w:rPr>
          <w:b/>
          <w:i/>
          <w:highlight w:val="yellow"/>
        </w:rPr>
        <w:t>measConfig</w:t>
      </w:r>
      <w:r w:rsidRPr="008F73FD">
        <w:rPr>
          <w:b/>
          <w:highlight w:val="yellow"/>
        </w:rPr>
        <w:t xml:space="preserve"> where network can only choose either to configure </w:t>
      </w:r>
      <w:proofErr w:type="spellStart"/>
      <w:r w:rsidRPr="008F73FD">
        <w:rPr>
          <w:b/>
          <w:i/>
          <w:highlight w:val="yellow"/>
        </w:rPr>
        <w:t>ssb-rsrp</w:t>
      </w:r>
      <w:proofErr w:type="spellEnd"/>
      <w:r w:rsidRPr="008F73FD">
        <w:rPr>
          <w:b/>
          <w:highlight w:val="yellow"/>
        </w:rPr>
        <w:t xml:space="preserve"> or </w:t>
      </w:r>
      <w:proofErr w:type="spellStart"/>
      <w:r w:rsidRPr="008F73FD">
        <w:rPr>
          <w:b/>
          <w:i/>
          <w:highlight w:val="yellow"/>
        </w:rPr>
        <w:t>csi-rsrp</w:t>
      </w:r>
      <w:proofErr w:type="spellEnd"/>
      <w:r w:rsidRPr="008F73FD">
        <w:rPr>
          <w:b/>
          <w:highlight w:val="yellow"/>
        </w:rPr>
        <w:t xml:space="preserve"> as measurement quantities.</w:t>
      </w:r>
    </w:p>
    <w:p w14:paraId="73DD97E7" w14:textId="77777777" w:rsidR="001F76C8" w:rsidRDefault="001F76C8" w:rsidP="001F76C8">
      <w:pPr>
        <w:rPr>
          <w:b/>
        </w:rPr>
      </w:pPr>
      <w:r>
        <w:rPr>
          <w:b/>
        </w:rPr>
        <w:t>****** Extract from email discussion #32 triggered after RAN2#99 Berlin [2] *********************************</w:t>
      </w:r>
    </w:p>
    <w:p w14:paraId="790C18DE" w14:textId="2505AE32" w:rsidR="00D2573A" w:rsidRPr="001F76C8" w:rsidRDefault="00D2573A" w:rsidP="004C7B8A"/>
    <w:p w14:paraId="65F86B76" w14:textId="27F94F3A" w:rsidR="001F76C8" w:rsidRPr="001F76C8" w:rsidRDefault="001F76C8" w:rsidP="004C7B8A">
      <w:r w:rsidRPr="001F76C8">
        <w:t>As it can be seen, the following can be observed from the responses:</w:t>
      </w:r>
    </w:p>
    <w:p w14:paraId="14CAA71E" w14:textId="77777777" w:rsidR="00C01D67" w:rsidRPr="001F76C8" w:rsidRDefault="00C01D67" w:rsidP="00C01D67">
      <w:pPr>
        <w:pStyle w:val="ListParagraph"/>
        <w:numPr>
          <w:ilvl w:val="0"/>
          <w:numId w:val="21"/>
        </w:numPr>
      </w:pPr>
      <w:r>
        <w:t>Almost all companies (15) preferred a single s-Measure threshold;</w:t>
      </w:r>
    </w:p>
    <w:p w14:paraId="226120C4" w14:textId="61C2E0D7" w:rsidR="001F76C8" w:rsidRPr="001F76C8" w:rsidRDefault="001F76C8" w:rsidP="001F76C8">
      <w:pPr>
        <w:pStyle w:val="ListParagraph"/>
        <w:numPr>
          <w:ilvl w:val="0"/>
          <w:numId w:val="21"/>
        </w:numPr>
      </w:pPr>
      <w:r>
        <w:t>All companies prefer only RSRP;</w:t>
      </w:r>
    </w:p>
    <w:p w14:paraId="30DDB560" w14:textId="3E8E699A" w:rsidR="001F76C8" w:rsidRPr="001F76C8" w:rsidRDefault="001F76C8" w:rsidP="001F76C8">
      <w:pPr>
        <w:pStyle w:val="ListParagraph"/>
        <w:numPr>
          <w:ilvl w:val="0"/>
          <w:numId w:val="21"/>
        </w:numPr>
      </w:pPr>
      <w:r>
        <w:lastRenderedPageBreak/>
        <w:t>Almost all companies (11) preferred a single value with configurable RS-type controlling all neighbour</w:t>
      </w:r>
      <w:r w:rsidR="00C01D67">
        <w:t xml:space="preserve"> cell measurements i.e. no further optimizations distinguishing neighbouring measurements per RS type and/or beam and cell measurements.</w:t>
      </w:r>
    </w:p>
    <w:p w14:paraId="3DC41A81" w14:textId="77777777" w:rsidR="00D2573A" w:rsidRDefault="00D2573A" w:rsidP="004C7B8A">
      <w:pPr>
        <w:rPr>
          <w:b/>
        </w:rPr>
      </w:pPr>
    </w:p>
    <w:p w14:paraId="4F7A51C8" w14:textId="4E550520" w:rsidR="00B1473B" w:rsidRPr="00CE0424" w:rsidRDefault="00CA60AF" w:rsidP="00B1473B">
      <w:pPr>
        <w:pStyle w:val="Observation"/>
      </w:pPr>
      <w:r>
        <w:t>In email discussion # 32, m</w:t>
      </w:r>
      <w:r w:rsidR="00B1473B" w:rsidRPr="00B1473B">
        <w:t xml:space="preserve">ost companies </w:t>
      </w:r>
      <w:r w:rsidR="00C01D67">
        <w:t xml:space="preserve">preferred </w:t>
      </w:r>
      <w:r w:rsidR="00B1473B" w:rsidRPr="00B1473B">
        <w:t xml:space="preserve">that </w:t>
      </w:r>
      <w:bookmarkStart w:id="4" w:name="_Hlk499039216"/>
      <w:r w:rsidR="00C01D67">
        <w:t xml:space="preserve">the </w:t>
      </w:r>
      <w:r w:rsidR="00B1473B" w:rsidRPr="00B1473B">
        <w:t xml:space="preserve">network can configure only a single s-Measure with configurable RS Type (SS block or CSI-RS). The UE shall perform neighbour cell measurements if the PCell RSRP is below this configured s-Measure threshold. The </w:t>
      </w:r>
      <w:r w:rsidR="00C01D67">
        <w:t>merged</w:t>
      </w:r>
      <w:r w:rsidR="00B1473B" w:rsidRPr="00B1473B">
        <w:t xml:space="preserve"> </w:t>
      </w:r>
      <w:r w:rsidR="00C01D67">
        <w:t xml:space="preserve">TP </w:t>
      </w:r>
      <w:r w:rsidR="00B1473B" w:rsidRPr="00B1473B">
        <w:t>follows that and defines a single s-</w:t>
      </w:r>
      <w:r w:rsidR="00B1473B" w:rsidRPr="00222009">
        <w:rPr>
          <w:i/>
        </w:rPr>
        <w:t>MeasureConfig</w:t>
      </w:r>
      <w:r w:rsidR="00B1473B" w:rsidRPr="00B1473B">
        <w:t xml:space="preserve"> IE in </w:t>
      </w:r>
      <w:r w:rsidR="00B1473B" w:rsidRPr="00222009">
        <w:rPr>
          <w:i/>
        </w:rPr>
        <w:t>measConfig</w:t>
      </w:r>
      <w:r w:rsidR="00B1473B" w:rsidRPr="00B1473B">
        <w:t xml:space="preserve"> where network can only choose either to configure </w:t>
      </w:r>
      <w:proofErr w:type="spellStart"/>
      <w:r w:rsidR="00B1473B" w:rsidRPr="00D2573A">
        <w:rPr>
          <w:i/>
        </w:rPr>
        <w:t>ssb-rsrp</w:t>
      </w:r>
      <w:proofErr w:type="spellEnd"/>
      <w:r w:rsidR="00B1473B" w:rsidRPr="00B1473B">
        <w:t xml:space="preserve"> or </w:t>
      </w:r>
      <w:proofErr w:type="spellStart"/>
      <w:r w:rsidR="00B1473B" w:rsidRPr="00D2573A">
        <w:rPr>
          <w:i/>
        </w:rPr>
        <w:t>csi-rsrp</w:t>
      </w:r>
      <w:proofErr w:type="spellEnd"/>
      <w:r w:rsidR="00B1473B" w:rsidRPr="00B1473B">
        <w:t xml:space="preserve"> as measurement quantities.</w:t>
      </w:r>
    </w:p>
    <w:bookmarkEnd w:id="4"/>
    <w:p w14:paraId="66203CF9" w14:textId="77777777" w:rsidR="00B1473B" w:rsidRPr="008F73FD" w:rsidRDefault="00B1473B" w:rsidP="004C7B8A">
      <w:pPr>
        <w:rPr>
          <w:b/>
        </w:rPr>
      </w:pPr>
    </w:p>
    <w:p w14:paraId="6E8FC308" w14:textId="3F23F80C" w:rsidR="001F76C8" w:rsidRDefault="001F76C8" w:rsidP="00DA50B4">
      <w:pPr>
        <w:pStyle w:val="Doc-text2"/>
        <w:ind w:left="0" w:firstLine="0"/>
        <w:jc w:val="both"/>
      </w:pPr>
      <w:r>
        <w:t xml:space="preserve">Based on </w:t>
      </w:r>
      <w:r w:rsidR="00DA50B4">
        <w:t xml:space="preserve">the </w:t>
      </w:r>
      <w:r>
        <w:t>conclusions</w:t>
      </w:r>
      <w:r w:rsidR="00DA50B4">
        <w:t xml:space="preserve"> from email discussion #32</w:t>
      </w:r>
      <w:r>
        <w:t>, the TP on RRM has been drafted</w:t>
      </w:r>
      <w:r w:rsidR="00DA50B4">
        <w:t xml:space="preserve"> [1]</w:t>
      </w:r>
      <w:r>
        <w:t xml:space="preserve">. Hence, </w:t>
      </w:r>
      <w:r w:rsidR="00012014">
        <w:t>we kindly suggest the following, at least for the time being where the EN-DC specifications should to be concluded</w:t>
      </w:r>
      <w:r w:rsidR="00DA50B4">
        <w:t>:</w:t>
      </w:r>
    </w:p>
    <w:p w14:paraId="1093E61B" w14:textId="6BAFF5CD" w:rsidR="00C6347D" w:rsidRPr="00CE0424" w:rsidRDefault="00C6347D" w:rsidP="00CE0424">
      <w:pPr>
        <w:pStyle w:val="BodyText"/>
      </w:pPr>
    </w:p>
    <w:p w14:paraId="3DF5E597" w14:textId="5081A85F" w:rsidR="00287838" w:rsidRDefault="00AE35EF" w:rsidP="00DA50B4">
      <w:pPr>
        <w:pStyle w:val="Proposal"/>
      </w:pPr>
      <w:bookmarkStart w:id="5" w:name="_Hlk499108559"/>
      <w:r>
        <w:t xml:space="preserve">For s-Measure configuration per RS type, keep </w:t>
      </w:r>
      <w:r w:rsidR="00DA50B4">
        <w:t>the interpretation in the TP on RRM (</w:t>
      </w:r>
      <w:r w:rsidR="00DA50B4" w:rsidRPr="00DA50B4">
        <w:t>R2-1713590</w:t>
      </w:r>
      <w:r w:rsidR="00DA50B4">
        <w:t>) i.e. based on email discussion # 32 summary (</w:t>
      </w:r>
      <w:r w:rsidR="00DA50B4" w:rsidRPr="00DA50B4">
        <w:t>R2-1711963</w:t>
      </w:r>
      <w:r w:rsidR="00DA50B4">
        <w:t xml:space="preserve">). Reviews on the exact formulation in </w:t>
      </w:r>
      <w:r w:rsidR="00DA50B4" w:rsidRPr="00DA50B4">
        <w:t>R2-1713590</w:t>
      </w:r>
      <w:r w:rsidR="00DA50B4">
        <w:t xml:space="preserve"> are possible.</w:t>
      </w:r>
    </w:p>
    <w:bookmarkEnd w:id="5"/>
    <w:p w14:paraId="0B0761F3" w14:textId="1A59E65C" w:rsidR="00DA50B4" w:rsidRDefault="00DA50B4" w:rsidP="0075402D">
      <w:pPr>
        <w:pStyle w:val="Proposal"/>
        <w:numPr>
          <w:ilvl w:val="0"/>
          <w:numId w:val="0"/>
        </w:numPr>
      </w:pPr>
    </w:p>
    <w:p w14:paraId="6449700E" w14:textId="45EB2010" w:rsidR="00CE0424" w:rsidRDefault="0075402D" w:rsidP="00CE0424">
      <w:pPr>
        <w:pStyle w:val="Heading2"/>
      </w:pPr>
      <w:r>
        <w:t xml:space="preserve">UE </w:t>
      </w:r>
      <w:r w:rsidR="003D5D84">
        <w:t xml:space="preserve">behaviour </w:t>
      </w:r>
      <w:r w:rsidR="00CB148F">
        <w:t xml:space="preserve">based on </w:t>
      </w:r>
      <w:r w:rsidR="003D5D84">
        <w:t>s-Measure in EN-DC</w:t>
      </w:r>
    </w:p>
    <w:p w14:paraId="509D4836" w14:textId="77777777" w:rsidR="0075402D" w:rsidRDefault="0075402D" w:rsidP="0075402D">
      <w:pPr>
        <w:pStyle w:val="Doc-text2"/>
        <w:ind w:left="0" w:firstLine="0"/>
      </w:pPr>
      <w:r>
        <w:t>In RAN2#99 Berlin, during EN-DC discussions, the following has been agreed:</w:t>
      </w:r>
    </w:p>
    <w:p w14:paraId="3CE821B3" w14:textId="77777777" w:rsidR="0075402D" w:rsidRPr="00631E65" w:rsidRDefault="0075402D" w:rsidP="0075402D">
      <w:pPr>
        <w:pStyle w:val="Doc-text2"/>
        <w:pBdr>
          <w:top w:val="single" w:sz="4" w:space="1" w:color="auto"/>
          <w:left w:val="single" w:sz="4" w:space="4" w:color="auto"/>
          <w:bottom w:val="single" w:sz="4" w:space="1" w:color="auto"/>
          <w:right w:val="single" w:sz="4" w:space="4" w:color="auto"/>
        </w:pBdr>
      </w:pPr>
      <w:r w:rsidRPr="00631E65">
        <w:t xml:space="preserve">... </w:t>
      </w:r>
    </w:p>
    <w:p w14:paraId="3061A0F4" w14:textId="77777777" w:rsidR="0075402D" w:rsidRPr="00631E65" w:rsidRDefault="0075402D" w:rsidP="0075402D">
      <w:pPr>
        <w:pStyle w:val="Doc-text2"/>
        <w:pBdr>
          <w:top w:val="single" w:sz="4" w:space="1" w:color="auto"/>
          <w:left w:val="single" w:sz="4" w:space="4" w:color="auto"/>
          <w:bottom w:val="single" w:sz="4" w:space="1" w:color="auto"/>
          <w:right w:val="single" w:sz="4" w:space="4" w:color="auto"/>
        </w:pBdr>
      </w:pPr>
      <w:r w:rsidRPr="00631E65">
        <w:t>3</w:t>
      </w:r>
      <w:r w:rsidRPr="00631E65">
        <w:tab/>
        <w:t>In MR-DC, both MN and SN can configure independent s-Measures towards UE, with s-Measure configured by MN referring to PCell, and the s-Measure configured by SN referring to PSCell.</w:t>
      </w:r>
    </w:p>
    <w:p w14:paraId="2C686AB6" w14:textId="77777777" w:rsidR="0075402D" w:rsidRPr="00503D7F" w:rsidRDefault="0075402D" w:rsidP="0075402D">
      <w:pPr>
        <w:pStyle w:val="Doc-text2"/>
        <w:pBdr>
          <w:top w:val="single" w:sz="4" w:space="1" w:color="auto"/>
          <w:left w:val="single" w:sz="4" w:space="4" w:color="auto"/>
          <w:bottom w:val="single" w:sz="4" w:space="1" w:color="auto"/>
          <w:right w:val="single" w:sz="4" w:space="4" w:color="auto"/>
        </w:pBdr>
      </w:pPr>
      <w:r w:rsidRPr="00631E65">
        <w:t>...</w:t>
      </w:r>
    </w:p>
    <w:p w14:paraId="3CD29931" w14:textId="05293CC7" w:rsidR="0075402D" w:rsidRDefault="0075402D" w:rsidP="0075402D"/>
    <w:p w14:paraId="08A7954E" w14:textId="3BCE1C3E" w:rsidR="0008039C" w:rsidRDefault="008978E3" w:rsidP="00BF24D7">
      <w:r>
        <w:t xml:space="preserve">Despite the agreement, as </w:t>
      </w:r>
      <w:r w:rsidR="0088294D">
        <w:t xml:space="preserve">correctly </w:t>
      </w:r>
      <w:r>
        <w:t xml:space="preserve">pointed out in the RRM email discussion #20, RAN2 has not discussed the UE behaviour </w:t>
      </w:r>
      <w:r w:rsidR="004764C1">
        <w:t>when two s-measure values are configured</w:t>
      </w:r>
      <w:r w:rsidR="00A53856">
        <w:t xml:space="preserve"> in EN-DC</w:t>
      </w:r>
      <w:r w:rsidR="004764C1">
        <w:t>, before and after EN-DC setup under different conditions.</w:t>
      </w:r>
    </w:p>
    <w:p w14:paraId="37C19DEF" w14:textId="7B9275A4" w:rsidR="00E73193" w:rsidRDefault="0008039C" w:rsidP="00BF24D7">
      <w:r>
        <w:t xml:space="preserve">Perhaps the simplest solution, also assumed </w:t>
      </w:r>
      <w:r w:rsidR="000E50BC">
        <w:t xml:space="preserve">at least temporarily </w:t>
      </w:r>
      <w:r>
        <w:t>in the current RRM TP</w:t>
      </w:r>
      <w:r w:rsidR="00A53856">
        <w:t xml:space="preserve"> [1]</w:t>
      </w:r>
      <w:r>
        <w:t xml:space="preserve">, seems to be </w:t>
      </w:r>
      <w:r w:rsidR="00A53856">
        <w:t xml:space="preserve">some level of </w:t>
      </w:r>
      <w:r>
        <w:t>independency of procedures i.e. the s-Measure configured by EUTRAN controls the triggering of neighbour cells measurements configured by EUTRAN,</w:t>
      </w:r>
      <w:r w:rsidR="00E73193">
        <w:t xml:space="preserve"> while the s-Measure configured by NG-RAN controls the triggering of neighbour cells me</w:t>
      </w:r>
      <w:r w:rsidR="00A53856">
        <w:t>asurements configured by NG-RAN</w:t>
      </w:r>
      <w:r w:rsidR="00461461">
        <w:t>.</w:t>
      </w:r>
    </w:p>
    <w:p w14:paraId="0F7914BA" w14:textId="4DD71D55" w:rsidR="00E73193" w:rsidRPr="00CE0424" w:rsidRDefault="00E73193" w:rsidP="00E73193">
      <w:pPr>
        <w:pStyle w:val="Observation"/>
      </w:pPr>
      <w:r>
        <w:t xml:space="preserve">Perhaps the simplest interpretation of the agreement in terms of UE behaviour is that each </w:t>
      </w:r>
      <w:r w:rsidR="00461461">
        <w:t xml:space="preserve">independently configured </w:t>
      </w:r>
      <w:r>
        <w:t xml:space="preserve">s-Measure </w:t>
      </w:r>
      <w:r w:rsidR="00461461">
        <w:t xml:space="preserve">values control </w:t>
      </w:r>
      <w:r>
        <w:t xml:space="preserve">each </w:t>
      </w:r>
      <w:r w:rsidRPr="00A53856">
        <w:rPr>
          <w:i/>
        </w:rPr>
        <w:t>measConfig</w:t>
      </w:r>
      <w:r>
        <w:t xml:space="preserve"> provided by </w:t>
      </w:r>
      <w:r w:rsidR="00461461">
        <w:t xml:space="preserve">each RAT, </w:t>
      </w:r>
      <w:r>
        <w:t xml:space="preserve">NG-RAN and </w:t>
      </w:r>
      <w:r w:rsidR="00461461">
        <w:t>EUTRAN. Hence, RAN2 should discuss whether that really works.</w:t>
      </w:r>
    </w:p>
    <w:p w14:paraId="0631183E" w14:textId="4A7278B1" w:rsidR="00E73193" w:rsidRPr="00E73193" w:rsidRDefault="00E73193" w:rsidP="00BF24D7">
      <w:pPr>
        <w:rPr>
          <w:b/>
        </w:rPr>
      </w:pPr>
    </w:p>
    <w:p w14:paraId="5B651F1B" w14:textId="0881F8E8" w:rsidR="00E73193" w:rsidRDefault="00BF24D7" w:rsidP="00BF24D7">
      <w:r>
        <w:t xml:space="preserve">Before we analyse </w:t>
      </w:r>
      <w:r w:rsidR="0088294D">
        <w:t>whether that solution works fine</w:t>
      </w:r>
      <w:r w:rsidR="00E73193">
        <w:t xml:space="preserve">, </w:t>
      </w:r>
      <w:r>
        <w:t>it is worth recapitulating that s-Measure has been define</w:t>
      </w:r>
      <w:r w:rsidR="00E73193">
        <w:t>d</w:t>
      </w:r>
      <w:r>
        <w:t xml:space="preserve"> for triggering </w:t>
      </w:r>
      <w:r w:rsidR="0088294D">
        <w:t xml:space="preserve">neighbour </w:t>
      </w:r>
      <w:r>
        <w:t xml:space="preserve">measurements </w:t>
      </w:r>
      <w:r w:rsidR="0088294D">
        <w:t xml:space="preserve">to support </w:t>
      </w:r>
      <w:r>
        <w:t>coverage based handovers</w:t>
      </w:r>
      <w:r w:rsidR="00E73193">
        <w:t xml:space="preserve"> </w:t>
      </w:r>
      <w:r>
        <w:t>i.e. neighbour measurements are triggered when the PCell RSRP drops below the configurable s-Measure value.</w:t>
      </w:r>
      <w:r w:rsidR="00E73193">
        <w:t xml:space="preserve"> </w:t>
      </w:r>
      <w:r w:rsidR="00461461">
        <w:t>In EUTRAN</w:t>
      </w:r>
      <w:r w:rsidR="00E73193">
        <w:t xml:space="preserve">, if the network supports </w:t>
      </w:r>
      <w:r w:rsidR="000E50BC">
        <w:t>Carrier Aggregation (CA) and/or Dual Connectivity (</w:t>
      </w:r>
      <w:r w:rsidR="00E73193">
        <w:t>DC</w:t>
      </w:r>
      <w:r w:rsidR="000E50BC">
        <w:t>)</w:t>
      </w:r>
      <w:r w:rsidR="00012014">
        <w:t xml:space="preserve"> and wants to configure measurements for that purpose, </w:t>
      </w:r>
      <w:r w:rsidR="00E73193">
        <w:t xml:space="preserve">in addition to </w:t>
      </w:r>
      <w:r w:rsidR="00012014">
        <w:t xml:space="preserve">the support for </w:t>
      </w:r>
      <w:r w:rsidR="00E73193">
        <w:t xml:space="preserve">handovers, the network would not even </w:t>
      </w:r>
      <w:r w:rsidR="0088294D">
        <w:t xml:space="preserve">bother of configuring </w:t>
      </w:r>
      <w:r w:rsidR="00E73193">
        <w:t>the s-Measure</w:t>
      </w:r>
      <w:r w:rsidR="000E50BC">
        <w:t xml:space="preserve">, </w:t>
      </w:r>
      <w:r w:rsidR="00461461">
        <w:t xml:space="preserve">as the </w:t>
      </w:r>
      <w:r w:rsidR="00012014">
        <w:t xml:space="preserve">addition </w:t>
      </w:r>
      <w:r w:rsidR="00461461">
        <w:t>of a candidate PSCell/SCell should not directly depend whether the PCell quality is good</w:t>
      </w:r>
      <w:r w:rsidR="000E50BC">
        <w:t xml:space="preserve"> or not.</w:t>
      </w:r>
    </w:p>
    <w:p w14:paraId="0EC103C1" w14:textId="4AEE8405" w:rsidR="00461461" w:rsidRPr="00CE0424" w:rsidRDefault="00461461" w:rsidP="00461461">
      <w:pPr>
        <w:pStyle w:val="Observation"/>
      </w:pPr>
      <w:bookmarkStart w:id="6" w:name="_Hlk499675186"/>
      <w:r>
        <w:t xml:space="preserve">When EUTRAN configures the UE to perform measurements, </w:t>
      </w:r>
      <w:proofErr w:type="gramStart"/>
      <w:r>
        <w:t>for the purpose of</w:t>
      </w:r>
      <w:proofErr w:type="gramEnd"/>
      <w:r>
        <w:t xml:space="preserve"> setting up CA and/or DC, in addition to handovers, EUTRAN either sets s-Measure to its lowest value or simply does not configure it. In other words, DC/CA makes s-Measure quite useless. </w:t>
      </w:r>
    </w:p>
    <w:bookmarkEnd w:id="6"/>
    <w:p w14:paraId="6D88DA8C" w14:textId="77777777" w:rsidR="00E73193" w:rsidRDefault="00E73193" w:rsidP="00BF24D7"/>
    <w:p w14:paraId="5F79BC2F" w14:textId="35F10A0C" w:rsidR="00461461" w:rsidRDefault="00012014" w:rsidP="00BF24D7">
      <w:r>
        <w:lastRenderedPageBreak/>
        <w:t xml:space="preserve">Hence, as in EN-DC </w:t>
      </w:r>
      <w:r w:rsidR="00461461">
        <w:t xml:space="preserve">inter-RAT handovers from LTE to NR are not supported, </w:t>
      </w:r>
      <w:r w:rsidR="002E75AA">
        <w:t xml:space="preserve">a potential </w:t>
      </w:r>
      <w:r w:rsidR="00461461">
        <w:t xml:space="preserve">consequence </w:t>
      </w:r>
      <w:r w:rsidR="002E75AA">
        <w:t xml:space="preserve">could be that </w:t>
      </w:r>
      <w:r w:rsidR="00461461">
        <w:t>the EUTRAN will never configure s-Measure for EN-DC capable UEs before EN-DC is setup.</w:t>
      </w:r>
    </w:p>
    <w:p w14:paraId="3AF6A978" w14:textId="49BDDD4A" w:rsidR="00461461" w:rsidRDefault="00461461" w:rsidP="00BF24D7">
      <w:pPr>
        <w:pStyle w:val="Observation"/>
      </w:pPr>
      <w:bookmarkStart w:id="7" w:name="_Hlk499675233"/>
      <w:r>
        <w:t xml:space="preserve">When EUTRAN configures the UE to perform measurements, </w:t>
      </w:r>
      <w:proofErr w:type="gramStart"/>
      <w:r>
        <w:t>for the purpose of</w:t>
      </w:r>
      <w:proofErr w:type="gramEnd"/>
      <w:r>
        <w:t xml:space="preserve"> EN-DC, EUTRAN </w:t>
      </w:r>
      <w:r w:rsidR="002E75AA">
        <w:t>might</w:t>
      </w:r>
      <w:r>
        <w:t xml:space="preserve"> never configure s-Measure.</w:t>
      </w:r>
    </w:p>
    <w:bookmarkEnd w:id="7"/>
    <w:p w14:paraId="3234E7BC" w14:textId="77777777" w:rsidR="00461461" w:rsidRDefault="00461461" w:rsidP="00BF24D7"/>
    <w:p w14:paraId="737456FC" w14:textId="4515193A" w:rsidR="00D744BD" w:rsidRDefault="00D744BD" w:rsidP="00BF24D7">
      <w:r>
        <w:t xml:space="preserve">In principle, one could say </w:t>
      </w:r>
      <w:r w:rsidR="002E75AA">
        <w:t xml:space="preserve">that the usage of </w:t>
      </w:r>
      <w:r>
        <w:t xml:space="preserve">s-Measure </w:t>
      </w:r>
      <w:r w:rsidR="002E75AA">
        <w:t xml:space="preserve">is limited </w:t>
      </w:r>
      <w:r>
        <w:t>when EUTRAN only wants to support inter-RAT handovers from LTE to NR. However, as NR would be highest priority RAT, if EUTRAN configures measurements on NR frequencies, EUTRAN wants the UE to go back to NR as fast as possible if coverage is good enough</w:t>
      </w:r>
      <w:r w:rsidR="002E75AA">
        <w:t>.</w:t>
      </w:r>
      <w:r>
        <w:t xml:space="preserve"> Hence, EUTRAN will never make the UE wait to perform NR measurements, or even more generally, any higher priority RAT measurements. Hence, even for that case</w:t>
      </w:r>
      <w:r w:rsidR="002E75AA">
        <w:t xml:space="preserve"> of inter-RAT handovers</w:t>
      </w:r>
      <w:r>
        <w:t xml:space="preserve">, s-Measure </w:t>
      </w:r>
      <w:r w:rsidR="002E75AA">
        <w:t xml:space="preserve">would not be so useful </w:t>
      </w:r>
      <w:r>
        <w:t xml:space="preserve">for NR measurements. </w:t>
      </w:r>
      <w:r w:rsidR="002E75AA">
        <w:t xml:space="preserve">Hence, in our view, to make s-Measure useful in EN-DC at least for LTE measurements, we need to agree on </w:t>
      </w:r>
      <w:r>
        <w:t>the following</w:t>
      </w:r>
      <w:r w:rsidR="002E75AA">
        <w:t xml:space="preserve"> requirement</w:t>
      </w:r>
      <w:r>
        <w:t>:</w:t>
      </w:r>
    </w:p>
    <w:p w14:paraId="2F644665" w14:textId="1E350DA2" w:rsidR="00D744BD" w:rsidRDefault="00D744BD" w:rsidP="00D744BD">
      <w:pPr>
        <w:pStyle w:val="Proposal"/>
      </w:pPr>
      <w:r>
        <w:t>UE shall p</w:t>
      </w:r>
      <w:r w:rsidR="001A67DE">
        <w:t xml:space="preserve">erform </w:t>
      </w:r>
      <w:r>
        <w:t>NR measurements configured by EUTRAN upon receiving measConfig, regardless if s-Measure is configured or not.</w:t>
      </w:r>
    </w:p>
    <w:p w14:paraId="68EE3B45" w14:textId="69CCDE2D" w:rsidR="00D744BD" w:rsidRDefault="00D744BD" w:rsidP="00BF24D7"/>
    <w:p w14:paraId="58626160" w14:textId="0C03388E" w:rsidR="00D744BD" w:rsidRDefault="0019252E" w:rsidP="00BF24D7">
      <w:r>
        <w:t xml:space="preserve">After </w:t>
      </w:r>
      <w:r w:rsidR="001A67DE">
        <w:t xml:space="preserve">EN-DC is setup, NG-RAN may configure s-Measure, as measurements provided to support SCG changes could potentially be delayed when the SCG PCell quality is very good. And, if only one s-Measure is configured (by NG-RAN), UE shall perform neighbour measurements </w:t>
      </w:r>
      <w:r>
        <w:t>configured by N</w:t>
      </w:r>
      <w:r w:rsidR="001A67DE">
        <w:t>G-RAN when the SCG PCell quality is below that configured s-Measure.</w:t>
      </w:r>
    </w:p>
    <w:p w14:paraId="0D6833B0" w14:textId="1D8380B1" w:rsidR="001A67DE" w:rsidRDefault="001A67DE" w:rsidP="001A67DE">
      <w:pPr>
        <w:pStyle w:val="Proposal"/>
      </w:pPr>
      <w:r>
        <w:t xml:space="preserve">If NG-RAN configures s-Measure, after EN-DC setup, UE shall perform neighbour </w:t>
      </w:r>
      <w:r w:rsidR="0019252E">
        <w:t xml:space="preserve">NR </w:t>
      </w:r>
      <w:r>
        <w:t>measurements configured by NG-RAN if SCG PCell RSRP is below the configured s-Measure.</w:t>
      </w:r>
      <w:r w:rsidR="0019252E">
        <w:t xml:space="preserve"> FFS LTE measurements configured by NG-RAN.</w:t>
      </w:r>
    </w:p>
    <w:p w14:paraId="2FB34C9D" w14:textId="081E56D8" w:rsidR="001A67DE" w:rsidRDefault="001A67DE" w:rsidP="001A67DE">
      <w:r>
        <w:t xml:space="preserve">As </w:t>
      </w:r>
      <w:r w:rsidR="0019252E">
        <w:t xml:space="preserve">the </w:t>
      </w:r>
      <w:r>
        <w:t xml:space="preserve">s-Measure </w:t>
      </w:r>
      <w:r w:rsidR="0019252E">
        <w:t xml:space="preserve">threshold </w:t>
      </w:r>
      <w:r>
        <w:t xml:space="preserve">configured by </w:t>
      </w:r>
      <w:r w:rsidR="0019252E">
        <w:t xml:space="preserve">EUTRAN, </w:t>
      </w:r>
      <w:r>
        <w:t xml:space="preserve">as </w:t>
      </w:r>
      <w:r w:rsidR="0019252E">
        <w:t xml:space="preserve">proposed </w:t>
      </w:r>
      <w:r>
        <w:t>in P1, does not affect the way the UE perform NR measurements</w:t>
      </w:r>
      <w:r w:rsidR="0019252E">
        <w:t xml:space="preserve"> configured by EUTRAN</w:t>
      </w:r>
      <w:r>
        <w:t>, P3 can be easily extended so that the s-Measure condition</w:t>
      </w:r>
      <w:r w:rsidR="0019252E">
        <w:t xml:space="preserve"> only matters for NG-RAN configured measurements, while the s-Measure configure by EUTRAN is not applicable for NR measurements configured by EUTRAN</w:t>
      </w:r>
      <w:r>
        <w:t>.</w:t>
      </w:r>
    </w:p>
    <w:p w14:paraId="7F9AF38C" w14:textId="08DED358" w:rsidR="003D5D84" w:rsidRDefault="003D5D84" w:rsidP="001A67DE"/>
    <w:p w14:paraId="31DDDDE8" w14:textId="7BE1FA8B" w:rsidR="00C31233" w:rsidRDefault="008978E3" w:rsidP="00972202">
      <w:r>
        <w:t xml:space="preserve">Notice that </w:t>
      </w:r>
      <w:r w:rsidR="003D5D84">
        <w:t xml:space="preserve">the </w:t>
      </w:r>
      <w:r w:rsidR="00C31233">
        <w:t xml:space="preserve">procedure </w:t>
      </w:r>
      <w:r w:rsidR="003D5D84">
        <w:t xml:space="preserve">based on P1-P3 becomes quite </w:t>
      </w:r>
      <w:r w:rsidR="00C31233">
        <w:t xml:space="preserve">clear when </w:t>
      </w:r>
      <w:r w:rsidR="0006675B">
        <w:t xml:space="preserve">LTE and NR </w:t>
      </w:r>
      <w:r w:rsidR="00425906">
        <w:t xml:space="preserve">have </w:t>
      </w:r>
      <w:r w:rsidR="0006675B">
        <w:t>configure</w:t>
      </w:r>
      <w:r w:rsidR="00425906">
        <w:t>d</w:t>
      </w:r>
      <w:r w:rsidR="0006675B">
        <w:t xml:space="preserve"> different measurement objects</w:t>
      </w:r>
      <w:r w:rsidR="003D5D84">
        <w:t xml:space="preserve"> i.e. the ones configured by EUTRAN are always measured, while the ones configured by NG-RAN could depend on s-Measure. However, </w:t>
      </w:r>
      <w:r w:rsidR="00972202">
        <w:t xml:space="preserve">perhaps some </w:t>
      </w:r>
      <w:r w:rsidR="003D5D84">
        <w:t xml:space="preserve">discussion is </w:t>
      </w:r>
      <w:r w:rsidR="00972202">
        <w:t>needed for the case where the same measurement object is conf</w:t>
      </w:r>
      <w:r w:rsidR="00C31233">
        <w:t>igured</w:t>
      </w:r>
      <w:r w:rsidR="003D5D84">
        <w:t xml:space="preserve"> by EUTRAN and NG-RAN</w:t>
      </w:r>
      <w:r w:rsidR="00C31233">
        <w:t xml:space="preserve">, especially in the case </w:t>
      </w:r>
      <w:r w:rsidR="0006675B">
        <w:t xml:space="preserve">of </w:t>
      </w:r>
      <w:r w:rsidR="00C31233">
        <w:t>NR measurement objects</w:t>
      </w:r>
      <w:r w:rsidR="00425906">
        <w:t xml:space="preserve"> where different RS types in different frequency locations </w:t>
      </w:r>
      <w:r w:rsidR="009A21C4">
        <w:t xml:space="preserve">can </w:t>
      </w:r>
      <w:r w:rsidR="00425906">
        <w:t>be configured in the same measurement object</w:t>
      </w:r>
      <w:r w:rsidR="00C31233">
        <w:t>.</w:t>
      </w:r>
      <w:r w:rsidR="0006675B">
        <w:t xml:space="preserve"> </w:t>
      </w:r>
      <w:r w:rsidR="00C31233">
        <w:t xml:space="preserve">In our view, </w:t>
      </w:r>
      <w:r w:rsidR="00425906">
        <w:t xml:space="preserve">the </w:t>
      </w:r>
      <w:r w:rsidR="00C31233">
        <w:t xml:space="preserve">UE considers that the </w:t>
      </w:r>
      <w:r w:rsidR="00972202">
        <w:t>same me</w:t>
      </w:r>
      <w:r w:rsidR="00C31233">
        <w:t xml:space="preserve">asurement associated to an NR </w:t>
      </w:r>
      <w:r w:rsidR="00C31233" w:rsidRPr="00425906">
        <w:rPr>
          <w:i/>
        </w:rPr>
        <w:t>measObject</w:t>
      </w:r>
      <w:r w:rsidR="00C31233">
        <w:t xml:space="preserve"> has been configured if both measurement configure the following:</w:t>
      </w:r>
    </w:p>
    <w:p w14:paraId="635913A2" w14:textId="77777777" w:rsidR="00C31233" w:rsidRDefault="00C31233" w:rsidP="00C31233">
      <w:pPr>
        <w:pStyle w:val="ListParagraph"/>
        <w:numPr>
          <w:ilvl w:val="0"/>
          <w:numId w:val="21"/>
        </w:numPr>
      </w:pPr>
      <w:r>
        <w:t xml:space="preserve">the </w:t>
      </w:r>
      <w:r w:rsidR="00972202">
        <w:t xml:space="preserve">same </w:t>
      </w:r>
      <w:r>
        <w:t>RS type;</w:t>
      </w:r>
    </w:p>
    <w:p w14:paraId="0731E94D" w14:textId="77777777" w:rsidR="00C31233" w:rsidRDefault="00C31233" w:rsidP="00C31233">
      <w:pPr>
        <w:pStyle w:val="ListParagraph"/>
        <w:numPr>
          <w:ilvl w:val="0"/>
          <w:numId w:val="21"/>
        </w:numPr>
      </w:pPr>
      <w:r>
        <w:t xml:space="preserve">the </w:t>
      </w:r>
      <w:r w:rsidR="00972202">
        <w:t>same configured quantities (trigger and reporting)</w:t>
      </w:r>
      <w:r>
        <w:t xml:space="preserve"> for cell measurements;</w:t>
      </w:r>
    </w:p>
    <w:p w14:paraId="7440C821" w14:textId="42544973" w:rsidR="00972202" w:rsidRDefault="00C31233" w:rsidP="00972202">
      <w:pPr>
        <w:pStyle w:val="ListParagraph"/>
        <w:numPr>
          <w:ilvl w:val="0"/>
          <w:numId w:val="21"/>
        </w:numPr>
      </w:pPr>
      <w:r>
        <w:t xml:space="preserve">the </w:t>
      </w:r>
      <w:r w:rsidR="00972202">
        <w:t>same configured beam reporting information (or same measured quantity);</w:t>
      </w:r>
      <w:r>
        <w:t xml:space="preserve"> </w:t>
      </w:r>
    </w:p>
    <w:p w14:paraId="3FA66C21" w14:textId="77777777" w:rsidR="00C31233" w:rsidRDefault="00C31233" w:rsidP="00972202"/>
    <w:p w14:paraId="7F55B59C" w14:textId="5C11A923" w:rsidR="003742AC" w:rsidRDefault="00C31233" w:rsidP="00C31233">
      <w:r>
        <w:t xml:space="preserve">In other words, when the UE is in EN-DC and, based on </w:t>
      </w:r>
      <w:r w:rsidR="003D5D84">
        <w:t>EUTRAN</w:t>
      </w:r>
      <w:r>
        <w:t xml:space="preserve"> configuration </w:t>
      </w:r>
      <w:r w:rsidR="00425906">
        <w:t xml:space="preserve">the UE </w:t>
      </w:r>
      <w:r>
        <w:t xml:space="preserve">is performing measurements associated to NR </w:t>
      </w:r>
      <w:r w:rsidRPr="00C31233">
        <w:rPr>
          <w:i/>
        </w:rPr>
        <w:t>measObject</w:t>
      </w:r>
      <w:r>
        <w:rPr>
          <w:i/>
        </w:rPr>
        <w:t>(</w:t>
      </w:r>
      <w:r w:rsidRPr="00C31233">
        <w:rPr>
          <w:i/>
        </w:rPr>
        <w:t>s</w:t>
      </w:r>
      <w:r>
        <w:rPr>
          <w:i/>
        </w:rPr>
        <w:t>)</w:t>
      </w:r>
      <w:r w:rsidR="003D5D84">
        <w:t>,</w:t>
      </w:r>
      <w:r>
        <w:t xml:space="preserve"> and the NR s-Measure triggers the UE to perform measurements on the same measurement object</w:t>
      </w:r>
      <w:r w:rsidR="00425906">
        <w:t xml:space="preserve"> (e.g. same ARFCN)</w:t>
      </w:r>
      <w:r>
        <w:t>, the UE shall perf</w:t>
      </w:r>
      <w:r w:rsidR="0006675B">
        <w:t xml:space="preserve">orm the </w:t>
      </w:r>
      <w:r w:rsidR="0006675B" w:rsidRPr="00425906">
        <w:rPr>
          <w:i/>
        </w:rPr>
        <w:t>additional</w:t>
      </w:r>
      <w:r w:rsidR="0006675B">
        <w:t xml:space="preserve"> measurements, if any </w:t>
      </w:r>
      <w:r>
        <w:t xml:space="preserve">i.e.: on </w:t>
      </w:r>
      <w:r w:rsidR="0006675B">
        <w:t xml:space="preserve">additional </w:t>
      </w:r>
      <w:r>
        <w:t>RS type</w:t>
      </w:r>
      <w:r w:rsidR="0006675B">
        <w:t xml:space="preserve"> (e.g. CSI-RS</w:t>
      </w:r>
      <w:r w:rsidR="00425906">
        <w:t xml:space="preserve"> measurements are not configurable via EUTRAN</w:t>
      </w:r>
      <w:r w:rsidR="0006675B">
        <w:t>)</w:t>
      </w:r>
      <w:r>
        <w:t xml:space="preserve">, different configured quantities (trigger and reporting) for cell measurements and different configured beam reporting information </w:t>
      </w:r>
      <w:bookmarkStart w:id="8" w:name="_Hlk499108587"/>
      <w:r>
        <w:t xml:space="preserve">(or same measured quantity). </w:t>
      </w:r>
    </w:p>
    <w:p w14:paraId="118C9926" w14:textId="3C6AD146" w:rsidR="00DB2F53" w:rsidRDefault="00C31233" w:rsidP="002E75AA">
      <w:pPr>
        <w:pStyle w:val="Proposal"/>
      </w:pPr>
      <w:bookmarkStart w:id="9" w:name="_Hlk499108520"/>
      <w:r>
        <w:t xml:space="preserve">If </w:t>
      </w:r>
      <w:r w:rsidR="002E75AA">
        <w:t>the</w:t>
      </w:r>
      <w:r>
        <w:t xml:space="preserve"> s-measure </w:t>
      </w:r>
      <w:r w:rsidR="002E75AA">
        <w:t xml:space="preserve">condition configured by NG-RAN </w:t>
      </w:r>
      <w:r>
        <w:t>is fulfilled when the UE is in EN-DC performing measurement</w:t>
      </w:r>
      <w:r w:rsidR="00095E0F">
        <w:t>s</w:t>
      </w:r>
      <w:r>
        <w:t xml:space="preserve"> on the </w:t>
      </w:r>
      <w:r w:rsidR="00095E0F">
        <w:t xml:space="preserve">same </w:t>
      </w:r>
      <w:r>
        <w:t xml:space="preserve">NR measurement objects configured by </w:t>
      </w:r>
      <w:r w:rsidR="00425906">
        <w:t xml:space="preserve">EUTRAN </w:t>
      </w:r>
      <w:r w:rsidR="00095E0F">
        <w:t xml:space="preserve">and </w:t>
      </w:r>
      <w:r w:rsidR="00425906">
        <w:t>NG-RAN</w:t>
      </w:r>
      <w:r>
        <w:t xml:space="preserve">, UE shall perform the </w:t>
      </w:r>
      <w:r w:rsidRPr="00425906">
        <w:rPr>
          <w:i/>
        </w:rPr>
        <w:t>additional</w:t>
      </w:r>
      <w:r>
        <w:t xml:space="preserve"> measurements configured by </w:t>
      </w:r>
      <w:r w:rsidR="00425906">
        <w:t xml:space="preserve">NG-RAN </w:t>
      </w:r>
      <w:r w:rsidR="0006675B">
        <w:t>(</w:t>
      </w:r>
      <w:r>
        <w:t>if any</w:t>
      </w:r>
      <w:r w:rsidR="0006675B">
        <w:t>)</w:t>
      </w:r>
      <w:r>
        <w:t xml:space="preserve"> i.e. additional RS (e.g. CSI-RS based measurements), additional measurement quantities for cell measurements (trigger and reporting), additional beam measured quantities.</w:t>
      </w:r>
      <w:bookmarkEnd w:id="8"/>
      <w:bookmarkEnd w:id="9"/>
    </w:p>
    <w:p w14:paraId="04B5732B" w14:textId="77777777" w:rsidR="00C01F33" w:rsidRPr="00CE0424" w:rsidRDefault="00C01F33" w:rsidP="00CE0424">
      <w:pPr>
        <w:pStyle w:val="Heading1"/>
      </w:pPr>
      <w:r w:rsidRPr="00CE0424">
        <w:lastRenderedPageBreak/>
        <w:t>Conclusion</w:t>
      </w:r>
    </w:p>
    <w:p w14:paraId="400FF23E"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44ED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BE57304" w14:textId="1F28143A" w:rsidR="00544A73" w:rsidRPr="0088294D" w:rsidRDefault="008E065E" w:rsidP="0088294D">
      <w:pPr>
        <w:pStyle w:val="TOC1"/>
        <w:jc w:val="both"/>
      </w:pPr>
      <w:r>
        <w:t>Observation 1</w:t>
      </w:r>
      <w:r w:rsidRPr="00DB0A9F">
        <w:rPr>
          <w:rFonts w:ascii="Calibri" w:eastAsia="SimSun" w:hAnsi="Calibri"/>
          <w:b w:val="0"/>
          <w:sz w:val="22"/>
        </w:rPr>
        <w:tab/>
      </w:r>
      <w:r w:rsidR="00E25607" w:rsidRPr="00E25607">
        <w:t>In email discussion # 32, most companies preferred that the network can configure only a single s-Measure with configurable RS Type (SS block or CSI-RS). The UE shall perform neighbour cell measurements if the PCell RSRP is below this configured s-Measure threshold. The merged TP follows that and defines a single s-MeasureConfig IE in measConfig where network can only choose either to configure ssb-rsrp or csi-rsrp as measurement quantities.</w:t>
      </w:r>
    </w:p>
    <w:p w14:paraId="59D84C89" w14:textId="6359374D" w:rsidR="008E065E" w:rsidRDefault="008E065E">
      <w:pPr>
        <w:pStyle w:val="TOC1"/>
      </w:pPr>
      <w:r>
        <w:t>Observation 2</w:t>
      </w:r>
      <w:r w:rsidRPr="00DB0A9F">
        <w:rPr>
          <w:rFonts w:ascii="Calibri" w:eastAsia="SimSun" w:hAnsi="Calibri"/>
          <w:b w:val="0"/>
          <w:sz w:val="22"/>
        </w:rPr>
        <w:tab/>
      </w:r>
      <w:r w:rsidR="00D44F47" w:rsidRPr="00D44F47">
        <w:t>Perhaps the simplest interpretation of the agreement in terms of UE behaviour is that each independently configured s-Measure values control each measConfig provided by each RAT, NG-RAN and EUTRAN. Hence, RAN2 should discuss whether that really works.</w:t>
      </w:r>
    </w:p>
    <w:p w14:paraId="3B05B162" w14:textId="77777777" w:rsidR="0088294D" w:rsidRDefault="0088294D" w:rsidP="0088294D">
      <w:pPr>
        <w:pStyle w:val="TOC1"/>
        <w:rPr>
          <w:lang w:val="en-GB"/>
        </w:rPr>
      </w:pPr>
      <w:r w:rsidRPr="0088294D">
        <w:rPr>
          <w:lang w:val="en-GB"/>
        </w:rPr>
        <w:t>Observation 3</w:t>
      </w:r>
      <w:r w:rsidRPr="0088294D">
        <w:rPr>
          <w:lang w:val="en-GB"/>
        </w:rPr>
        <w:tab/>
        <w:t>When EUTRAN configures the UE to perform measurements, for the purpose of setting up CA and/or DC, in addition to handovers, EUTRAN either sets s-Measure to its lowest value or simply does not configure it. In other words, DC/CA makes s-Measure quite useless.</w:t>
      </w:r>
    </w:p>
    <w:p w14:paraId="748BC68B" w14:textId="1CE32D84" w:rsidR="0088294D" w:rsidRPr="00544A73" w:rsidRDefault="0088294D" w:rsidP="0088294D">
      <w:pPr>
        <w:pStyle w:val="TOC1"/>
        <w:rPr>
          <w:lang w:val="en-GB"/>
        </w:rPr>
      </w:pPr>
      <w:r>
        <w:rPr>
          <w:lang w:val="en-GB"/>
        </w:rPr>
        <w:t>Observation 4</w:t>
      </w:r>
      <w:r w:rsidRPr="0088294D">
        <w:rPr>
          <w:lang w:val="en-GB"/>
        </w:rPr>
        <w:tab/>
        <w:t>When EUTRAN configures the UE to perform measurements, for the purpose of EN-DC, EUTRAN might never configure s-Measure.</w:t>
      </w:r>
    </w:p>
    <w:p w14:paraId="16B89638" w14:textId="23707970" w:rsidR="00CA1C91" w:rsidRDefault="00CA1C91">
      <w:pPr>
        <w:pStyle w:val="TOC1"/>
        <w:rPr>
          <w:rFonts w:ascii="Calibri" w:eastAsia="SimSun" w:hAnsi="Calibri"/>
          <w:b w:val="0"/>
          <w:sz w:val="22"/>
          <w:lang w:val="en-GB"/>
        </w:rPr>
      </w:pPr>
    </w:p>
    <w:p w14:paraId="2CEF7A75" w14:textId="77777777" w:rsidR="0088294D" w:rsidRPr="00CA1C91" w:rsidRDefault="0088294D">
      <w:pPr>
        <w:pStyle w:val="TOC1"/>
        <w:rPr>
          <w:rFonts w:ascii="Calibri" w:eastAsia="SimSun" w:hAnsi="Calibri"/>
          <w:b w:val="0"/>
          <w:sz w:val="22"/>
          <w:lang w:val="en-GB"/>
        </w:rPr>
      </w:pPr>
    </w:p>
    <w:p w14:paraId="59FD10B7" w14:textId="77777777" w:rsidR="008E065E" w:rsidRDefault="008E065E" w:rsidP="008E065E">
      <w:pPr>
        <w:pStyle w:val="BodyText"/>
        <w:rPr>
          <w:b/>
          <w:bCs/>
        </w:rPr>
      </w:pPr>
      <w:r>
        <w:rPr>
          <w:b/>
          <w:bCs/>
        </w:rPr>
        <w:fldChar w:fldCharType="end"/>
      </w:r>
    </w:p>
    <w:p w14:paraId="5528F330" w14:textId="26F4F7D0" w:rsidR="00A23A63" w:rsidRPr="00DF1C1D" w:rsidRDefault="008E065E" w:rsidP="00DF1C1D">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44ED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3A42AE3" w14:textId="525DC257" w:rsidR="00DC65C5" w:rsidRPr="00DC65C5" w:rsidRDefault="008E065E" w:rsidP="00DC65C5">
      <w:pPr>
        <w:pStyle w:val="Proposal"/>
        <w:numPr>
          <w:ilvl w:val="0"/>
          <w:numId w:val="26"/>
        </w:numPr>
      </w:pPr>
      <w:r>
        <w:fldChar w:fldCharType="end"/>
      </w:r>
      <w:r w:rsidR="00DC65C5" w:rsidRPr="00DC65C5">
        <w:t>For s-Measure configuration per RS type, keep the interpretation in the TP on RRM (R2-1713590) i.e. based on email discussion # 32 summary (R2-1711963). Reviews on the exact formulation in R2-1713590 are possible.</w:t>
      </w:r>
    </w:p>
    <w:p w14:paraId="0BCF5A5D" w14:textId="77777777" w:rsidR="00DC65C5" w:rsidRPr="00DC65C5" w:rsidRDefault="00DC65C5" w:rsidP="00DC65C5">
      <w:pPr>
        <w:pStyle w:val="Proposal"/>
        <w:numPr>
          <w:ilvl w:val="0"/>
          <w:numId w:val="26"/>
        </w:numPr>
      </w:pPr>
      <w:r w:rsidRPr="00DC65C5">
        <w:t xml:space="preserve">UE shall perform NR measurements configured by EUTRAN upon receiving </w:t>
      </w:r>
      <w:r w:rsidRPr="00012014">
        <w:rPr>
          <w:i/>
        </w:rPr>
        <w:t>measConfig</w:t>
      </w:r>
      <w:r w:rsidRPr="00DC65C5">
        <w:t>, regardless if s-Measure is configured or not.</w:t>
      </w:r>
    </w:p>
    <w:p w14:paraId="30749DC2" w14:textId="568E05F5" w:rsidR="00DC65C5" w:rsidRDefault="00DC65C5" w:rsidP="00DC65C5">
      <w:pPr>
        <w:pStyle w:val="Proposal"/>
        <w:numPr>
          <w:ilvl w:val="0"/>
          <w:numId w:val="26"/>
        </w:numPr>
      </w:pPr>
      <w:r>
        <w:t>If NG-RAN configures s-Measure, after EN-DC setup, UE shall perform neighbour NR measurements configured by NG-RAN if SCG PCell RSRP is below the configured s-Measure. FFS LTE measurements configured by NG-RAN.</w:t>
      </w:r>
    </w:p>
    <w:p w14:paraId="5C915E98" w14:textId="0E5DE132" w:rsidR="00C01F33" w:rsidRPr="00CE0424" w:rsidRDefault="00DC65C5" w:rsidP="006E062C">
      <w:pPr>
        <w:pStyle w:val="Proposal"/>
        <w:numPr>
          <w:ilvl w:val="0"/>
          <w:numId w:val="26"/>
        </w:numPr>
      </w:pPr>
      <w:r>
        <w:t xml:space="preserve">If the s-measure condition configured by NG-RAN is fulfilled when the UE is in EN-DC performing measurements on the same NR measurement objects configured by EUTRAN and NG-RAN, UE shall perform the </w:t>
      </w:r>
      <w:r w:rsidRPr="00DC65C5">
        <w:rPr>
          <w:i/>
        </w:rPr>
        <w:t>additional</w:t>
      </w:r>
      <w:r>
        <w:t xml:space="preserve"> measurements configured by NG-RAN (if any) i.e. additional RS (e.g. CSI-RS based measurements), additional measurement quantities for cell measurements (trigger and reporting), additional beam measured quantities.</w:t>
      </w:r>
    </w:p>
    <w:p w14:paraId="4FE6C9FB" w14:textId="77777777" w:rsidR="00F507D1" w:rsidRPr="00CE0424" w:rsidRDefault="00F507D1" w:rsidP="00CE0424">
      <w:pPr>
        <w:pStyle w:val="Heading1"/>
      </w:pPr>
      <w:bookmarkStart w:id="10" w:name="_In-sequence_SDU_delivery"/>
      <w:bookmarkEnd w:id="10"/>
      <w:r w:rsidRPr="00CE0424">
        <w:t>References</w:t>
      </w:r>
    </w:p>
    <w:bookmarkStart w:id="11" w:name="_Hlk499662769"/>
    <w:bookmarkStart w:id="12" w:name="_Ref174151459"/>
    <w:bookmarkStart w:id="13" w:name="_Ref189809556"/>
    <w:p w14:paraId="63DF7713" w14:textId="1F3A07F0" w:rsidR="005F3025" w:rsidRDefault="00683F10" w:rsidP="00311702">
      <w:pPr>
        <w:pStyle w:val="Reference"/>
      </w:pPr>
      <w:r w:rsidRPr="00683F10">
        <w:rPr>
          <w:rFonts w:cs="Arial"/>
          <w:color w:val="0000FF"/>
          <w:u w:val="single"/>
          <w:lang w:val="en-US" w:eastAsia="en-US"/>
        </w:rPr>
        <w:fldChar w:fldCharType="begin"/>
      </w:r>
      <w:r w:rsidRPr="00683F10">
        <w:rPr>
          <w:rFonts w:cs="Arial"/>
          <w:color w:val="0000FF"/>
          <w:u w:val="single"/>
          <w:lang w:val="en-US" w:eastAsia="en-US"/>
        </w:rPr>
        <w:instrText xml:space="preserve"> HYPERLINK "file:///C:\\Users\\eicajer\\SWEA\\Swea-L23\\RAN2_100_Reno\\Docs\\R2-1713590.zip" </w:instrText>
      </w:r>
      <w:r w:rsidRPr="00683F10">
        <w:rPr>
          <w:rFonts w:cs="Arial"/>
          <w:color w:val="0000FF"/>
          <w:u w:val="single"/>
          <w:lang w:val="en-US" w:eastAsia="en-US"/>
        </w:rPr>
        <w:fldChar w:fldCharType="separate"/>
      </w:r>
      <w:r w:rsidRPr="00683F10">
        <w:rPr>
          <w:rFonts w:cs="Arial"/>
          <w:color w:val="0000FF"/>
          <w:u w:val="single"/>
          <w:lang w:val="en-US" w:eastAsia="en-US"/>
        </w:rPr>
        <w:t>R2-1713590</w:t>
      </w:r>
      <w:r w:rsidRPr="00683F10">
        <w:rPr>
          <w:rFonts w:cs="Arial"/>
          <w:color w:val="0000FF"/>
          <w:u w:val="single"/>
          <w:lang w:val="en-US" w:eastAsia="en-US"/>
        </w:rPr>
        <w:fldChar w:fldCharType="end"/>
      </w:r>
      <w:bookmarkEnd w:id="11"/>
      <w:r>
        <w:t>, TP on RRM, Ericsson, RAN2#100 Reno.</w:t>
      </w:r>
    </w:p>
    <w:p w14:paraId="59A89290" w14:textId="4307613B" w:rsidR="00D2573A" w:rsidRDefault="006C6340" w:rsidP="00D2573A">
      <w:pPr>
        <w:pStyle w:val="Reference"/>
      </w:pPr>
      <w:hyperlink r:id="rId15" w:tooltip="C:Data3GPPExtractsR2-1711963 RAN2-99-32-Email Discussion 32 TP on RRM-summary.doc" w:history="1">
        <w:r w:rsidR="00DA50B4" w:rsidRPr="00A00906">
          <w:rPr>
            <w:rStyle w:val="Hyperlink"/>
          </w:rPr>
          <w:t>R2-1711963</w:t>
        </w:r>
      </w:hyperlink>
      <w:r w:rsidR="00D2573A">
        <w:t xml:space="preserve">, </w:t>
      </w:r>
      <w:r w:rsidR="00D2573A" w:rsidRPr="00D2573A">
        <w:t>Summary of email d</w:t>
      </w:r>
      <w:r w:rsidR="00D2573A">
        <w:t>iscussion [99#</w:t>
      </w:r>
      <w:proofErr w:type="gramStart"/>
      <w:r w:rsidR="00D2573A">
        <w:t>32][</w:t>
      </w:r>
      <w:proofErr w:type="gramEnd"/>
      <w:r w:rsidR="00D2573A">
        <w:t xml:space="preserve">NR] TP on RRM, </w:t>
      </w:r>
      <w:r w:rsidR="00D2573A" w:rsidRPr="00D2573A">
        <w:t>Ericsson</w:t>
      </w:r>
      <w:r w:rsidR="00D2573A">
        <w:t>, RAN2#99bis Prague.</w:t>
      </w:r>
    </w:p>
    <w:bookmarkEnd w:id="12"/>
    <w:bookmarkEnd w:id="13"/>
    <w:p w14:paraId="77300ECC"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4025E" w14:textId="77777777" w:rsidR="006C6340" w:rsidRDefault="006C6340">
      <w:r>
        <w:separator/>
      </w:r>
    </w:p>
  </w:endnote>
  <w:endnote w:type="continuationSeparator" w:id="0">
    <w:p w14:paraId="7B4BE7E2" w14:textId="77777777" w:rsidR="006C6340" w:rsidRDefault="006C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658AD" w14:textId="161AA436" w:rsidR="00E73193" w:rsidRDefault="00E731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6F7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6F7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70420" w14:textId="77777777" w:rsidR="006C6340" w:rsidRDefault="006C6340">
      <w:r>
        <w:separator/>
      </w:r>
    </w:p>
  </w:footnote>
  <w:footnote w:type="continuationSeparator" w:id="0">
    <w:p w14:paraId="77500681" w14:textId="77777777" w:rsidR="006C6340" w:rsidRDefault="006C6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08D4" w14:textId="77777777" w:rsidR="00E73193" w:rsidRDefault="00E731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1230D7"/>
    <w:multiLevelType w:val="hybridMultilevel"/>
    <w:tmpl w:val="B9881626"/>
    <w:lvl w:ilvl="0" w:tplc="1FC06BB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F76108"/>
    <w:multiLevelType w:val="multilevel"/>
    <w:tmpl w:val="19F7610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6F068E"/>
    <w:multiLevelType w:val="hybridMultilevel"/>
    <w:tmpl w:val="0F8240A0"/>
    <w:lvl w:ilvl="0" w:tplc="A6F80F66">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D56A51"/>
    <w:multiLevelType w:val="hybridMultilevel"/>
    <w:tmpl w:val="E22E90A4"/>
    <w:lvl w:ilvl="0" w:tplc="96AA605C">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7D6836"/>
    <w:multiLevelType w:val="hybridMultilevel"/>
    <w:tmpl w:val="DA3CAF7E"/>
    <w:lvl w:ilvl="0" w:tplc="E9B66A04">
      <w:start w:val="1"/>
      <w:numFmt w:val="decimal"/>
      <w:lvlText w:val="%1&gt;"/>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240549"/>
    <w:multiLevelType w:val="hybridMultilevel"/>
    <w:tmpl w:val="9F5AAA14"/>
    <w:lvl w:ilvl="0" w:tplc="C804C574">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417815"/>
    <w:multiLevelType w:val="multilevel"/>
    <w:tmpl w:val="5841781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B8CE6F"/>
    <w:multiLevelType w:val="singleLevel"/>
    <w:tmpl w:val="59B8CE6F"/>
    <w:lvl w:ilvl="0">
      <w:start w:val="1"/>
      <w:numFmt w:val="bullet"/>
      <w:lvlText w:val="•"/>
      <w:lvlJc w:val="left"/>
      <w:pPr>
        <w:ind w:left="420" w:hanging="420"/>
      </w:pPr>
      <w:rPr>
        <w:rFonts w:ascii="BatangChe" w:eastAsia="BatangChe" w:hAnsi="BatangChe" w:cs="BatangChe" w:hint="default"/>
      </w:rPr>
    </w:lvl>
  </w:abstractNum>
  <w:abstractNum w:abstractNumId="23" w15:restartNumberingAfterBreak="0">
    <w:nsid w:val="648D46AA"/>
    <w:multiLevelType w:val="hybridMultilevel"/>
    <w:tmpl w:val="12407CA0"/>
    <w:lvl w:ilvl="0" w:tplc="7B863F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D004912"/>
    <w:multiLevelType w:val="hybridMultilevel"/>
    <w:tmpl w:val="EEA27016"/>
    <w:lvl w:ilvl="0" w:tplc="EDD0FD7A">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10"/>
  </w:num>
  <w:num w:numId="6">
    <w:abstractNumId w:val="16"/>
  </w:num>
  <w:num w:numId="7">
    <w:abstractNumId w:val="20"/>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4"/>
  </w:num>
  <w:num w:numId="16">
    <w:abstractNumId w:val="19"/>
  </w:num>
  <w:num w:numId="17">
    <w:abstractNumId w:val="7"/>
  </w:num>
  <w:num w:numId="18">
    <w:abstractNumId w:val="25"/>
  </w:num>
  <w:num w:numId="19">
    <w:abstractNumId w:val="6"/>
  </w:num>
  <w:num w:numId="20">
    <w:abstractNumId w:val="22"/>
  </w:num>
  <w:num w:numId="21">
    <w:abstractNumId w:val="21"/>
  </w:num>
  <w:num w:numId="22">
    <w:abstractNumId w:val="14"/>
  </w:num>
  <w:num w:numId="23">
    <w:abstractNumId w:val="9"/>
  </w:num>
  <w:num w:numId="24">
    <w:abstractNumId w:val="15"/>
  </w:num>
  <w:num w:numId="25">
    <w:abstractNumId w:val="5"/>
  </w:num>
  <w:num w:numId="26">
    <w:abstractNumId w:val="12"/>
    <w:lvlOverride w:ilvl="0">
      <w:startOverride w:val="1"/>
    </w:lvlOverride>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ED4"/>
    <w:rsid w:val="000006E1"/>
    <w:rsid w:val="00002A37"/>
    <w:rsid w:val="000039F4"/>
    <w:rsid w:val="00006446"/>
    <w:rsid w:val="00006896"/>
    <w:rsid w:val="00007CDC"/>
    <w:rsid w:val="00010F42"/>
    <w:rsid w:val="00011B28"/>
    <w:rsid w:val="00012014"/>
    <w:rsid w:val="00015D15"/>
    <w:rsid w:val="0002564D"/>
    <w:rsid w:val="00025ECA"/>
    <w:rsid w:val="000305D4"/>
    <w:rsid w:val="000325B8"/>
    <w:rsid w:val="00034C15"/>
    <w:rsid w:val="00036BA1"/>
    <w:rsid w:val="00037B2E"/>
    <w:rsid w:val="000422E2"/>
    <w:rsid w:val="00042F22"/>
    <w:rsid w:val="000444EF"/>
    <w:rsid w:val="00052A07"/>
    <w:rsid w:val="000534E3"/>
    <w:rsid w:val="0005606A"/>
    <w:rsid w:val="000566D0"/>
    <w:rsid w:val="00057117"/>
    <w:rsid w:val="000616E7"/>
    <w:rsid w:val="0006487E"/>
    <w:rsid w:val="00065E1A"/>
    <w:rsid w:val="0006675B"/>
    <w:rsid w:val="00077E5F"/>
    <w:rsid w:val="0008036A"/>
    <w:rsid w:val="0008039C"/>
    <w:rsid w:val="00081AE6"/>
    <w:rsid w:val="000855EB"/>
    <w:rsid w:val="00085B52"/>
    <w:rsid w:val="000866F2"/>
    <w:rsid w:val="0009009F"/>
    <w:rsid w:val="00091557"/>
    <w:rsid w:val="000924C1"/>
    <w:rsid w:val="000924F0"/>
    <w:rsid w:val="00093474"/>
    <w:rsid w:val="0009510F"/>
    <w:rsid w:val="00095E0F"/>
    <w:rsid w:val="000A1B7B"/>
    <w:rsid w:val="000A56F2"/>
    <w:rsid w:val="000B2719"/>
    <w:rsid w:val="000B3A8F"/>
    <w:rsid w:val="000B4AB9"/>
    <w:rsid w:val="000B58C3"/>
    <w:rsid w:val="000B61E9"/>
    <w:rsid w:val="000C165A"/>
    <w:rsid w:val="000C2E19"/>
    <w:rsid w:val="000D0D07"/>
    <w:rsid w:val="000D4797"/>
    <w:rsid w:val="000D6EFA"/>
    <w:rsid w:val="000E0527"/>
    <w:rsid w:val="000E1E92"/>
    <w:rsid w:val="000E50BC"/>
    <w:rsid w:val="000F06D6"/>
    <w:rsid w:val="000F0EB1"/>
    <w:rsid w:val="000F1106"/>
    <w:rsid w:val="000F3BE9"/>
    <w:rsid w:val="000F3F6C"/>
    <w:rsid w:val="000F6DF3"/>
    <w:rsid w:val="001005FF"/>
    <w:rsid w:val="001062FB"/>
    <w:rsid w:val="001063E6"/>
    <w:rsid w:val="00110E38"/>
    <w:rsid w:val="00113CF4"/>
    <w:rsid w:val="001153EA"/>
    <w:rsid w:val="00115643"/>
    <w:rsid w:val="00116765"/>
    <w:rsid w:val="001219F5"/>
    <w:rsid w:val="00121A20"/>
    <w:rsid w:val="0012377F"/>
    <w:rsid w:val="00124314"/>
    <w:rsid w:val="00126B4A"/>
    <w:rsid w:val="001319B2"/>
    <w:rsid w:val="00132FD0"/>
    <w:rsid w:val="001344C0"/>
    <w:rsid w:val="001346FA"/>
    <w:rsid w:val="00135252"/>
    <w:rsid w:val="00137AB5"/>
    <w:rsid w:val="00137F0B"/>
    <w:rsid w:val="00151E23"/>
    <w:rsid w:val="001526E0"/>
    <w:rsid w:val="001551B5"/>
    <w:rsid w:val="001659C1"/>
    <w:rsid w:val="00173903"/>
    <w:rsid w:val="00173A8E"/>
    <w:rsid w:val="00177795"/>
    <w:rsid w:val="0018143F"/>
    <w:rsid w:val="00190AC1"/>
    <w:rsid w:val="0019252E"/>
    <w:rsid w:val="0019341A"/>
    <w:rsid w:val="00197DF9"/>
    <w:rsid w:val="001A1987"/>
    <w:rsid w:val="001A2564"/>
    <w:rsid w:val="001A6173"/>
    <w:rsid w:val="001A67DE"/>
    <w:rsid w:val="001A6914"/>
    <w:rsid w:val="001A6CBA"/>
    <w:rsid w:val="001B0D97"/>
    <w:rsid w:val="001B5A5D"/>
    <w:rsid w:val="001C1CE5"/>
    <w:rsid w:val="001C3D2A"/>
    <w:rsid w:val="001D51BA"/>
    <w:rsid w:val="001D6342"/>
    <w:rsid w:val="001D6D53"/>
    <w:rsid w:val="001D76C4"/>
    <w:rsid w:val="001E58E2"/>
    <w:rsid w:val="001E7AED"/>
    <w:rsid w:val="001F3916"/>
    <w:rsid w:val="001F54C5"/>
    <w:rsid w:val="001F662C"/>
    <w:rsid w:val="001F7074"/>
    <w:rsid w:val="001F76C8"/>
    <w:rsid w:val="00200490"/>
    <w:rsid w:val="00201F3A"/>
    <w:rsid w:val="00203F96"/>
    <w:rsid w:val="002069B2"/>
    <w:rsid w:val="00207FA3"/>
    <w:rsid w:val="00214DA8"/>
    <w:rsid w:val="00215423"/>
    <w:rsid w:val="002158FA"/>
    <w:rsid w:val="00220600"/>
    <w:rsid w:val="00222009"/>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550"/>
    <w:rsid w:val="002C41E6"/>
    <w:rsid w:val="002D071A"/>
    <w:rsid w:val="002D34B2"/>
    <w:rsid w:val="002D7637"/>
    <w:rsid w:val="002E17F2"/>
    <w:rsid w:val="002E75AA"/>
    <w:rsid w:val="002E7CAE"/>
    <w:rsid w:val="002F2771"/>
    <w:rsid w:val="002F37A9"/>
    <w:rsid w:val="002F44E2"/>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1236"/>
    <w:rsid w:val="003939FF"/>
    <w:rsid w:val="003A2223"/>
    <w:rsid w:val="003A2A0F"/>
    <w:rsid w:val="003A45A1"/>
    <w:rsid w:val="003A5B0A"/>
    <w:rsid w:val="003A6BAC"/>
    <w:rsid w:val="003A7EF3"/>
    <w:rsid w:val="003B159C"/>
    <w:rsid w:val="003B369F"/>
    <w:rsid w:val="003B36A3"/>
    <w:rsid w:val="003B460B"/>
    <w:rsid w:val="003B7FE5"/>
    <w:rsid w:val="003C0D1D"/>
    <w:rsid w:val="003C11C8"/>
    <w:rsid w:val="003C2702"/>
    <w:rsid w:val="003C7806"/>
    <w:rsid w:val="003D109F"/>
    <w:rsid w:val="003D2478"/>
    <w:rsid w:val="003D3C45"/>
    <w:rsid w:val="003D5B1F"/>
    <w:rsid w:val="003D5D84"/>
    <w:rsid w:val="003E15FA"/>
    <w:rsid w:val="003E55E4"/>
    <w:rsid w:val="003E694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D59"/>
    <w:rsid w:val="00421105"/>
    <w:rsid w:val="004242F4"/>
    <w:rsid w:val="00425906"/>
    <w:rsid w:val="00427248"/>
    <w:rsid w:val="00437447"/>
    <w:rsid w:val="00441A92"/>
    <w:rsid w:val="00444F56"/>
    <w:rsid w:val="00446488"/>
    <w:rsid w:val="004517AA"/>
    <w:rsid w:val="00452CAC"/>
    <w:rsid w:val="00457565"/>
    <w:rsid w:val="00457B71"/>
    <w:rsid w:val="00461461"/>
    <w:rsid w:val="004669E2"/>
    <w:rsid w:val="00470C31"/>
    <w:rsid w:val="004734D0"/>
    <w:rsid w:val="0047556B"/>
    <w:rsid w:val="004764C1"/>
    <w:rsid w:val="00477768"/>
    <w:rsid w:val="004849B1"/>
    <w:rsid w:val="00492BC5"/>
    <w:rsid w:val="004964F1"/>
    <w:rsid w:val="004A16BC"/>
    <w:rsid w:val="004A1B25"/>
    <w:rsid w:val="004A2B94"/>
    <w:rsid w:val="004B7C0C"/>
    <w:rsid w:val="004C2DB9"/>
    <w:rsid w:val="004C3898"/>
    <w:rsid w:val="004C7B8A"/>
    <w:rsid w:val="004D09F7"/>
    <w:rsid w:val="004D36B1"/>
    <w:rsid w:val="004D7EBD"/>
    <w:rsid w:val="004E2680"/>
    <w:rsid w:val="004E28F9"/>
    <w:rsid w:val="004E462E"/>
    <w:rsid w:val="004E56DC"/>
    <w:rsid w:val="004E76F4"/>
    <w:rsid w:val="004F0B4E"/>
    <w:rsid w:val="004F0B6C"/>
    <w:rsid w:val="004F2078"/>
    <w:rsid w:val="004F4DA3"/>
    <w:rsid w:val="0050242E"/>
    <w:rsid w:val="00506557"/>
    <w:rsid w:val="0050677A"/>
    <w:rsid w:val="005108D8"/>
    <w:rsid w:val="005116F9"/>
    <w:rsid w:val="005153A7"/>
    <w:rsid w:val="005157AB"/>
    <w:rsid w:val="005219CF"/>
    <w:rsid w:val="00522DBA"/>
    <w:rsid w:val="005263B0"/>
    <w:rsid w:val="00534B59"/>
    <w:rsid w:val="00536759"/>
    <w:rsid w:val="00537C62"/>
    <w:rsid w:val="00544A73"/>
    <w:rsid w:val="00544C0A"/>
    <w:rsid w:val="00546970"/>
    <w:rsid w:val="005539D1"/>
    <w:rsid w:val="00554E19"/>
    <w:rsid w:val="0056121F"/>
    <w:rsid w:val="00572505"/>
    <w:rsid w:val="00582809"/>
    <w:rsid w:val="0058798C"/>
    <w:rsid w:val="005900FA"/>
    <w:rsid w:val="005935A4"/>
    <w:rsid w:val="0059483B"/>
    <w:rsid w:val="005948C2"/>
    <w:rsid w:val="00595DCA"/>
    <w:rsid w:val="0059769D"/>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1E65"/>
    <w:rsid w:val="00632438"/>
    <w:rsid w:val="0063284C"/>
    <w:rsid w:val="00636398"/>
    <w:rsid w:val="006368D3"/>
    <w:rsid w:val="006377EC"/>
    <w:rsid w:val="0064151F"/>
    <w:rsid w:val="00641533"/>
    <w:rsid w:val="0064208D"/>
    <w:rsid w:val="00643475"/>
    <w:rsid w:val="0064396A"/>
    <w:rsid w:val="0064624E"/>
    <w:rsid w:val="00650AB9"/>
    <w:rsid w:val="0065502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3F10"/>
    <w:rsid w:val="00695FC2"/>
    <w:rsid w:val="00696949"/>
    <w:rsid w:val="00697052"/>
    <w:rsid w:val="006A46FB"/>
    <w:rsid w:val="006A5E28"/>
    <w:rsid w:val="006A697B"/>
    <w:rsid w:val="006A7AFF"/>
    <w:rsid w:val="006B1816"/>
    <w:rsid w:val="006B2099"/>
    <w:rsid w:val="006B50CF"/>
    <w:rsid w:val="006B5CBC"/>
    <w:rsid w:val="006C03B8"/>
    <w:rsid w:val="006C5EC9"/>
    <w:rsid w:val="006C6059"/>
    <w:rsid w:val="006C6340"/>
    <w:rsid w:val="006C7522"/>
    <w:rsid w:val="006D1E26"/>
    <w:rsid w:val="006D6F08"/>
    <w:rsid w:val="006E02BD"/>
    <w:rsid w:val="006E062C"/>
    <w:rsid w:val="006E0834"/>
    <w:rsid w:val="006E28B7"/>
    <w:rsid w:val="006E3310"/>
    <w:rsid w:val="006E4E39"/>
    <w:rsid w:val="006E565E"/>
    <w:rsid w:val="006E673D"/>
    <w:rsid w:val="006E7D3B"/>
    <w:rsid w:val="006F0DDD"/>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ED4"/>
    <w:rsid w:val="0074524B"/>
    <w:rsid w:val="0074771F"/>
    <w:rsid w:val="00747D8B"/>
    <w:rsid w:val="00751228"/>
    <w:rsid w:val="0075402D"/>
    <w:rsid w:val="007571E1"/>
    <w:rsid w:val="007604B2"/>
    <w:rsid w:val="007621EB"/>
    <w:rsid w:val="00765281"/>
    <w:rsid w:val="00766BAD"/>
    <w:rsid w:val="007730BD"/>
    <w:rsid w:val="007747D5"/>
    <w:rsid w:val="007755F2"/>
    <w:rsid w:val="00776971"/>
    <w:rsid w:val="0078177E"/>
    <w:rsid w:val="0078304C"/>
    <w:rsid w:val="00783673"/>
    <w:rsid w:val="00785490"/>
    <w:rsid w:val="00785BB2"/>
    <w:rsid w:val="007925EA"/>
    <w:rsid w:val="00793CD8"/>
    <w:rsid w:val="00795C92"/>
    <w:rsid w:val="00796231"/>
    <w:rsid w:val="007A1CB3"/>
    <w:rsid w:val="007A306F"/>
    <w:rsid w:val="007A43A6"/>
    <w:rsid w:val="007A58A6"/>
    <w:rsid w:val="007B3D2D"/>
    <w:rsid w:val="007B50AE"/>
    <w:rsid w:val="007B51DF"/>
    <w:rsid w:val="007B6F75"/>
    <w:rsid w:val="007C05DD"/>
    <w:rsid w:val="007C3D18"/>
    <w:rsid w:val="007C60BF"/>
    <w:rsid w:val="007C6A07"/>
    <w:rsid w:val="007C75A1"/>
    <w:rsid w:val="007C77A5"/>
    <w:rsid w:val="007D04E5"/>
    <w:rsid w:val="007D4D44"/>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294D"/>
    <w:rsid w:val="00882A32"/>
    <w:rsid w:val="00882D92"/>
    <w:rsid w:val="00883BBD"/>
    <w:rsid w:val="00894A88"/>
    <w:rsid w:val="00895386"/>
    <w:rsid w:val="008978E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6BB"/>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202"/>
    <w:rsid w:val="00972CFD"/>
    <w:rsid w:val="0097603D"/>
    <w:rsid w:val="00976949"/>
    <w:rsid w:val="00980477"/>
    <w:rsid w:val="00985253"/>
    <w:rsid w:val="009853B3"/>
    <w:rsid w:val="00990630"/>
    <w:rsid w:val="00991761"/>
    <w:rsid w:val="00994DCA"/>
    <w:rsid w:val="009960EC"/>
    <w:rsid w:val="009970DD"/>
    <w:rsid w:val="009A0FBA"/>
    <w:rsid w:val="009A1601"/>
    <w:rsid w:val="009A21C4"/>
    <w:rsid w:val="009A462D"/>
    <w:rsid w:val="009A5CBA"/>
    <w:rsid w:val="009B1F30"/>
    <w:rsid w:val="009B3AC2"/>
    <w:rsid w:val="009B4DF4"/>
    <w:rsid w:val="009B564E"/>
    <w:rsid w:val="009B7E87"/>
    <w:rsid w:val="009C403E"/>
    <w:rsid w:val="009D0427"/>
    <w:rsid w:val="009D4FF0"/>
    <w:rsid w:val="009D703C"/>
    <w:rsid w:val="009D718F"/>
    <w:rsid w:val="009E068F"/>
    <w:rsid w:val="009E14E0"/>
    <w:rsid w:val="009E35DB"/>
    <w:rsid w:val="009E47A3"/>
    <w:rsid w:val="009F08F3"/>
    <w:rsid w:val="009F344F"/>
    <w:rsid w:val="00A01567"/>
    <w:rsid w:val="00A048A8"/>
    <w:rsid w:val="00A04F49"/>
    <w:rsid w:val="00A13E54"/>
    <w:rsid w:val="00A17F63"/>
    <w:rsid w:val="00A2052C"/>
    <w:rsid w:val="00A2193B"/>
    <w:rsid w:val="00A2351A"/>
    <w:rsid w:val="00A23A63"/>
    <w:rsid w:val="00A264A9"/>
    <w:rsid w:val="00A27785"/>
    <w:rsid w:val="00A30187"/>
    <w:rsid w:val="00A3448A"/>
    <w:rsid w:val="00A36297"/>
    <w:rsid w:val="00A41E2B"/>
    <w:rsid w:val="00A45B74"/>
    <w:rsid w:val="00A52E1D"/>
    <w:rsid w:val="00A53856"/>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5EF"/>
    <w:rsid w:val="00AE3743"/>
    <w:rsid w:val="00AE40E0"/>
    <w:rsid w:val="00AE4DBA"/>
    <w:rsid w:val="00AE4F07"/>
    <w:rsid w:val="00AF1C5D"/>
    <w:rsid w:val="00AF42D7"/>
    <w:rsid w:val="00B006FE"/>
    <w:rsid w:val="00B007CB"/>
    <w:rsid w:val="00B02AA9"/>
    <w:rsid w:val="00B02FA3"/>
    <w:rsid w:val="00B05084"/>
    <w:rsid w:val="00B1473B"/>
    <w:rsid w:val="00B157F9"/>
    <w:rsid w:val="00B16E9B"/>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B22"/>
    <w:rsid w:val="00BC4D2E"/>
    <w:rsid w:val="00BD48AC"/>
    <w:rsid w:val="00BD5F1A"/>
    <w:rsid w:val="00BE1234"/>
    <w:rsid w:val="00BE2FA6"/>
    <w:rsid w:val="00BE333F"/>
    <w:rsid w:val="00BE7406"/>
    <w:rsid w:val="00BE7603"/>
    <w:rsid w:val="00BF24D7"/>
    <w:rsid w:val="00BF3279"/>
    <w:rsid w:val="00BF3B64"/>
    <w:rsid w:val="00BF74C7"/>
    <w:rsid w:val="00C015F1"/>
    <w:rsid w:val="00C01D67"/>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233"/>
    <w:rsid w:val="00C3719D"/>
    <w:rsid w:val="00C54995"/>
    <w:rsid w:val="00C54D41"/>
    <w:rsid w:val="00C60783"/>
    <w:rsid w:val="00C6347D"/>
    <w:rsid w:val="00C64672"/>
    <w:rsid w:val="00C70697"/>
    <w:rsid w:val="00C72EF4"/>
    <w:rsid w:val="00C75D2F"/>
    <w:rsid w:val="00C767BE"/>
    <w:rsid w:val="00C76E3C"/>
    <w:rsid w:val="00C81568"/>
    <w:rsid w:val="00C9027A"/>
    <w:rsid w:val="00C9068E"/>
    <w:rsid w:val="00C93C4B"/>
    <w:rsid w:val="00C944AB"/>
    <w:rsid w:val="00C95B40"/>
    <w:rsid w:val="00C97F43"/>
    <w:rsid w:val="00CA1C91"/>
    <w:rsid w:val="00CA1ED8"/>
    <w:rsid w:val="00CA60AF"/>
    <w:rsid w:val="00CA6D85"/>
    <w:rsid w:val="00CB148F"/>
    <w:rsid w:val="00CB1F63"/>
    <w:rsid w:val="00CB7170"/>
    <w:rsid w:val="00CB78B2"/>
    <w:rsid w:val="00CC040E"/>
    <w:rsid w:val="00CC111F"/>
    <w:rsid w:val="00CC2011"/>
    <w:rsid w:val="00CC3EA0"/>
    <w:rsid w:val="00CC7B45"/>
    <w:rsid w:val="00CD1188"/>
    <w:rsid w:val="00CD2ED1"/>
    <w:rsid w:val="00CD337B"/>
    <w:rsid w:val="00CE0424"/>
    <w:rsid w:val="00CE3408"/>
    <w:rsid w:val="00CE7561"/>
    <w:rsid w:val="00CF1354"/>
    <w:rsid w:val="00CF3B1F"/>
    <w:rsid w:val="00CF3BF6"/>
    <w:rsid w:val="00CF625B"/>
    <w:rsid w:val="00CF687E"/>
    <w:rsid w:val="00D0349B"/>
    <w:rsid w:val="00D10249"/>
    <w:rsid w:val="00D10E73"/>
    <w:rsid w:val="00D115C3"/>
    <w:rsid w:val="00D11897"/>
    <w:rsid w:val="00D12767"/>
    <w:rsid w:val="00D13135"/>
    <w:rsid w:val="00D13E4E"/>
    <w:rsid w:val="00D239A7"/>
    <w:rsid w:val="00D23F47"/>
    <w:rsid w:val="00D2573A"/>
    <w:rsid w:val="00D36E71"/>
    <w:rsid w:val="00D37D87"/>
    <w:rsid w:val="00D40B33"/>
    <w:rsid w:val="00D4318F"/>
    <w:rsid w:val="00D438BF"/>
    <w:rsid w:val="00D440F8"/>
    <w:rsid w:val="00D44F47"/>
    <w:rsid w:val="00D50109"/>
    <w:rsid w:val="00D5033A"/>
    <w:rsid w:val="00D50F97"/>
    <w:rsid w:val="00D546FF"/>
    <w:rsid w:val="00D55AD5"/>
    <w:rsid w:val="00D576CA"/>
    <w:rsid w:val="00D61AF5"/>
    <w:rsid w:val="00D652B5"/>
    <w:rsid w:val="00D66155"/>
    <w:rsid w:val="00D708B0"/>
    <w:rsid w:val="00D744BD"/>
    <w:rsid w:val="00D77B1D"/>
    <w:rsid w:val="00D8021F"/>
    <w:rsid w:val="00D80383"/>
    <w:rsid w:val="00D823C6"/>
    <w:rsid w:val="00D86CA3"/>
    <w:rsid w:val="00D871CE"/>
    <w:rsid w:val="00D9196D"/>
    <w:rsid w:val="00D92982"/>
    <w:rsid w:val="00DA305E"/>
    <w:rsid w:val="00DA50B4"/>
    <w:rsid w:val="00DA5417"/>
    <w:rsid w:val="00DA56E8"/>
    <w:rsid w:val="00DB0A9F"/>
    <w:rsid w:val="00DB2F53"/>
    <w:rsid w:val="00DB377D"/>
    <w:rsid w:val="00DB6E78"/>
    <w:rsid w:val="00DC2D36"/>
    <w:rsid w:val="00DC53EF"/>
    <w:rsid w:val="00DC65C5"/>
    <w:rsid w:val="00DE5608"/>
    <w:rsid w:val="00DE58D0"/>
    <w:rsid w:val="00DE654F"/>
    <w:rsid w:val="00DF0B6E"/>
    <w:rsid w:val="00DF15E0"/>
    <w:rsid w:val="00DF1C1D"/>
    <w:rsid w:val="00DF37A0"/>
    <w:rsid w:val="00E110E7"/>
    <w:rsid w:val="00E11B20"/>
    <w:rsid w:val="00E17FA2"/>
    <w:rsid w:val="00E22330"/>
    <w:rsid w:val="00E2560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193"/>
    <w:rsid w:val="00E758EC"/>
    <w:rsid w:val="00E8234C"/>
    <w:rsid w:val="00E83AA9"/>
    <w:rsid w:val="00E85928"/>
    <w:rsid w:val="00E87822"/>
    <w:rsid w:val="00E90203"/>
    <w:rsid w:val="00E90395"/>
    <w:rsid w:val="00E909B7"/>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98D"/>
    <w:rsid w:val="00F40F0C"/>
    <w:rsid w:val="00F41BE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806"/>
    <w:rsid w:val="00FC7429"/>
    <w:rsid w:val="00FD07F6"/>
    <w:rsid w:val="00FD1EC8"/>
    <w:rsid w:val="00FD47ED"/>
    <w:rsid w:val="00FD74DB"/>
    <w:rsid w:val="00FD7660"/>
    <w:rsid w:val="00FE0655"/>
    <w:rsid w:val="00FE2365"/>
    <w:rsid w:val="00FE4C7B"/>
    <w:rsid w:val="00FE7336"/>
    <w:rsid w:val="00FE787C"/>
    <w:rsid w:val="00FF45A5"/>
    <w:rsid w:val="00FF5C91"/>
    <w:rsid w:val="00FF7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83B9F"/>
  <w15:chartTrackingRefBased/>
  <w15:docId w15:val="{0E7D37EA-D9C7-4B34-9EB8-B8B478344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201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120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1201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12014"/>
    <w:pPr>
      <w:numPr>
        <w:ilvl w:val="2"/>
      </w:numPr>
      <w:spacing w:before="120"/>
      <w:outlineLvl w:val="2"/>
    </w:pPr>
    <w:rPr>
      <w:sz w:val="28"/>
      <w:szCs w:val="28"/>
    </w:rPr>
  </w:style>
  <w:style w:type="paragraph" w:styleId="Heading4">
    <w:name w:val="heading 4"/>
    <w:basedOn w:val="Heading3"/>
    <w:next w:val="Normal"/>
    <w:qFormat/>
    <w:rsid w:val="00012014"/>
    <w:pPr>
      <w:numPr>
        <w:ilvl w:val="3"/>
      </w:numPr>
      <w:outlineLvl w:val="3"/>
    </w:pPr>
    <w:rPr>
      <w:sz w:val="24"/>
      <w:szCs w:val="24"/>
    </w:rPr>
  </w:style>
  <w:style w:type="paragraph" w:styleId="Heading5">
    <w:name w:val="heading 5"/>
    <w:basedOn w:val="Heading4"/>
    <w:next w:val="Normal"/>
    <w:qFormat/>
    <w:rsid w:val="00012014"/>
    <w:pPr>
      <w:numPr>
        <w:ilvl w:val="4"/>
      </w:numPr>
      <w:outlineLvl w:val="4"/>
    </w:pPr>
    <w:rPr>
      <w:sz w:val="22"/>
      <w:szCs w:val="22"/>
    </w:rPr>
  </w:style>
  <w:style w:type="paragraph" w:styleId="Heading6">
    <w:name w:val="heading 6"/>
    <w:basedOn w:val="Normal"/>
    <w:next w:val="Normal"/>
    <w:qFormat/>
    <w:rsid w:val="00012014"/>
    <w:pPr>
      <w:keepNext/>
      <w:keepLines/>
      <w:numPr>
        <w:ilvl w:val="5"/>
        <w:numId w:val="1"/>
      </w:numPr>
      <w:spacing w:before="120"/>
      <w:outlineLvl w:val="5"/>
    </w:pPr>
    <w:rPr>
      <w:rFonts w:cs="Arial"/>
    </w:rPr>
  </w:style>
  <w:style w:type="paragraph" w:styleId="Heading7">
    <w:name w:val="heading 7"/>
    <w:basedOn w:val="Normal"/>
    <w:next w:val="Normal"/>
    <w:qFormat/>
    <w:rsid w:val="00012014"/>
    <w:pPr>
      <w:keepNext/>
      <w:keepLines/>
      <w:numPr>
        <w:ilvl w:val="6"/>
        <w:numId w:val="1"/>
      </w:numPr>
      <w:spacing w:before="120"/>
      <w:outlineLvl w:val="6"/>
    </w:pPr>
    <w:rPr>
      <w:rFonts w:cs="Arial"/>
    </w:rPr>
  </w:style>
  <w:style w:type="paragraph" w:styleId="Heading8">
    <w:name w:val="heading 8"/>
    <w:basedOn w:val="Heading7"/>
    <w:next w:val="Normal"/>
    <w:qFormat/>
    <w:rsid w:val="00012014"/>
    <w:pPr>
      <w:numPr>
        <w:ilvl w:val="7"/>
      </w:numPr>
      <w:outlineLvl w:val="7"/>
    </w:pPr>
  </w:style>
  <w:style w:type="paragraph" w:styleId="Heading9">
    <w:name w:val="heading 9"/>
    <w:basedOn w:val="Heading8"/>
    <w:next w:val="Normal"/>
    <w:qFormat/>
    <w:rsid w:val="00012014"/>
    <w:pPr>
      <w:numPr>
        <w:ilvl w:val="8"/>
      </w:numPr>
      <w:outlineLvl w:val="8"/>
    </w:pPr>
  </w:style>
  <w:style w:type="character" w:default="1" w:styleId="DefaultParagraphFont">
    <w:name w:val="Default Paragraph Font"/>
    <w:uiPriority w:val="1"/>
    <w:semiHidden/>
    <w:unhideWhenUsed/>
    <w:rsid w:val="000120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2014"/>
  </w:style>
  <w:style w:type="paragraph" w:styleId="TOC8">
    <w:name w:val="toc 8"/>
    <w:basedOn w:val="TOC1"/>
    <w:semiHidden/>
    <w:rsid w:val="00012014"/>
    <w:pPr>
      <w:spacing w:before="180"/>
      <w:ind w:left="2693" w:hanging="2693"/>
    </w:pPr>
    <w:rPr>
      <w:b w:val="0"/>
      <w:bCs/>
    </w:rPr>
  </w:style>
  <w:style w:type="paragraph" w:styleId="TOC1">
    <w:name w:val="toc 1"/>
    <w:aliases w:val="Observation TOC2"/>
    <w:uiPriority w:val="39"/>
    <w:rsid w:val="0001201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12014"/>
    <w:pPr>
      <w:keepNext/>
      <w:keepLines/>
      <w:spacing w:before="180"/>
      <w:jc w:val="center"/>
    </w:pPr>
  </w:style>
  <w:style w:type="paragraph" w:styleId="Caption">
    <w:name w:val="caption"/>
    <w:basedOn w:val="Normal"/>
    <w:next w:val="Normal"/>
    <w:qFormat/>
    <w:rsid w:val="00012014"/>
    <w:pPr>
      <w:spacing w:after="240"/>
      <w:jc w:val="center"/>
    </w:pPr>
    <w:rPr>
      <w:b/>
      <w:bCs/>
    </w:rPr>
  </w:style>
  <w:style w:type="paragraph" w:styleId="TOC5">
    <w:name w:val="toc 5"/>
    <w:aliases w:val="Observation TOC"/>
    <w:basedOn w:val="TOC4"/>
    <w:semiHidden/>
    <w:rsid w:val="00012014"/>
    <w:pPr>
      <w:tabs>
        <w:tab w:val="right" w:pos="1701"/>
      </w:tabs>
      <w:ind w:left="1701" w:hanging="1701"/>
    </w:pPr>
  </w:style>
  <w:style w:type="paragraph" w:styleId="TOC4">
    <w:name w:val="toc 4"/>
    <w:basedOn w:val="TOC3"/>
    <w:semiHidden/>
    <w:rsid w:val="00012014"/>
    <w:pPr>
      <w:ind w:left="1418" w:hanging="1418"/>
    </w:pPr>
  </w:style>
  <w:style w:type="paragraph" w:styleId="TOC3">
    <w:name w:val="toc 3"/>
    <w:basedOn w:val="TOC2"/>
    <w:semiHidden/>
    <w:rsid w:val="00012014"/>
    <w:pPr>
      <w:ind w:left="1134" w:hanging="1134"/>
    </w:pPr>
  </w:style>
  <w:style w:type="paragraph" w:styleId="TOC2">
    <w:name w:val="toc 2"/>
    <w:basedOn w:val="TOC1"/>
    <w:semiHidden/>
    <w:rsid w:val="00012014"/>
    <w:pPr>
      <w:keepNext w:val="0"/>
      <w:spacing w:before="0"/>
      <w:ind w:left="851" w:hanging="851"/>
    </w:pPr>
    <w:rPr>
      <w:szCs w:val="20"/>
    </w:rPr>
  </w:style>
  <w:style w:type="paragraph" w:styleId="Index2">
    <w:name w:val="index 2"/>
    <w:basedOn w:val="Index1"/>
    <w:semiHidden/>
    <w:rsid w:val="00012014"/>
    <w:pPr>
      <w:ind w:left="284"/>
    </w:pPr>
  </w:style>
  <w:style w:type="paragraph" w:styleId="Index1">
    <w:name w:val="index 1"/>
    <w:basedOn w:val="Normal"/>
    <w:semiHidden/>
    <w:rsid w:val="00012014"/>
    <w:pPr>
      <w:keepLines/>
      <w:spacing w:after="0"/>
    </w:pPr>
  </w:style>
  <w:style w:type="paragraph" w:styleId="DocumentMap">
    <w:name w:val="Document Map"/>
    <w:basedOn w:val="Normal"/>
    <w:semiHidden/>
    <w:rsid w:val="00012014"/>
    <w:pPr>
      <w:shd w:val="clear" w:color="auto" w:fill="000080"/>
    </w:pPr>
    <w:rPr>
      <w:rFonts w:ascii="Tahoma" w:hAnsi="Tahoma" w:cs="Tahoma"/>
    </w:rPr>
  </w:style>
  <w:style w:type="paragraph" w:styleId="ListNumber2">
    <w:name w:val="List Number 2"/>
    <w:basedOn w:val="ListNumber"/>
    <w:rsid w:val="00012014"/>
    <w:pPr>
      <w:ind w:left="851"/>
    </w:pPr>
  </w:style>
  <w:style w:type="paragraph" w:styleId="ListNumber">
    <w:name w:val="List Number"/>
    <w:basedOn w:val="List"/>
    <w:rsid w:val="00012014"/>
  </w:style>
  <w:style w:type="paragraph" w:styleId="List">
    <w:name w:val="List"/>
    <w:basedOn w:val="Normal"/>
    <w:rsid w:val="00012014"/>
    <w:pPr>
      <w:ind w:left="568" w:hanging="284"/>
    </w:pPr>
  </w:style>
  <w:style w:type="paragraph" w:styleId="Header">
    <w:name w:val="header"/>
    <w:rsid w:val="000120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12014"/>
    <w:rPr>
      <w:b/>
      <w:bCs/>
      <w:position w:val="6"/>
      <w:sz w:val="16"/>
      <w:szCs w:val="16"/>
    </w:rPr>
  </w:style>
  <w:style w:type="paragraph" w:styleId="FootnoteText">
    <w:name w:val="footnote text"/>
    <w:basedOn w:val="Normal"/>
    <w:semiHidden/>
    <w:rsid w:val="00012014"/>
    <w:pPr>
      <w:keepLines/>
      <w:spacing w:after="0"/>
      <w:ind w:left="454" w:hanging="454"/>
    </w:pPr>
    <w:rPr>
      <w:sz w:val="16"/>
      <w:szCs w:val="16"/>
    </w:rPr>
  </w:style>
  <w:style w:type="paragraph" w:customStyle="1" w:styleId="3GPPHeader">
    <w:name w:val="3GPP_Header"/>
    <w:basedOn w:val="Normal"/>
    <w:rsid w:val="00012014"/>
    <w:pPr>
      <w:tabs>
        <w:tab w:val="left" w:pos="1701"/>
        <w:tab w:val="right" w:pos="9639"/>
      </w:tabs>
      <w:spacing w:after="240"/>
    </w:pPr>
    <w:rPr>
      <w:b/>
      <w:sz w:val="24"/>
    </w:rPr>
  </w:style>
  <w:style w:type="paragraph" w:styleId="TOC9">
    <w:name w:val="toc 9"/>
    <w:basedOn w:val="TOC8"/>
    <w:semiHidden/>
    <w:rsid w:val="00012014"/>
    <w:pPr>
      <w:ind w:left="1418" w:hanging="1418"/>
    </w:pPr>
  </w:style>
  <w:style w:type="paragraph" w:styleId="TOC6">
    <w:name w:val="toc 6"/>
    <w:basedOn w:val="TOC5"/>
    <w:next w:val="Normal"/>
    <w:semiHidden/>
    <w:rsid w:val="00012014"/>
    <w:pPr>
      <w:ind w:left="1985" w:hanging="1985"/>
    </w:pPr>
  </w:style>
  <w:style w:type="paragraph" w:styleId="TOC7">
    <w:name w:val="toc 7"/>
    <w:basedOn w:val="TOC6"/>
    <w:next w:val="Normal"/>
    <w:semiHidden/>
    <w:rsid w:val="00012014"/>
    <w:pPr>
      <w:ind w:left="2268" w:hanging="2268"/>
    </w:pPr>
  </w:style>
  <w:style w:type="paragraph" w:styleId="ListBullet2">
    <w:name w:val="List Bullet 2"/>
    <w:basedOn w:val="ListBullet"/>
    <w:rsid w:val="00012014"/>
    <w:pPr>
      <w:numPr>
        <w:numId w:val="6"/>
      </w:numPr>
    </w:pPr>
  </w:style>
  <w:style w:type="paragraph" w:styleId="ListBullet">
    <w:name w:val="List Bullet"/>
    <w:basedOn w:val="BodyText"/>
    <w:rsid w:val="00012014"/>
    <w:pPr>
      <w:numPr>
        <w:numId w:val="5"/>
      </w:numPr>
    </w:pPr>
  </w:style>
  <w:style w:type="paragraph" w:styleId="ListBullet3">
    <w:name w:val="List Bullet 3"/>
    <w:basedOn w:val="ListBullet2"/>
    <w:rsid w:val="00012014"/>
    <w:pPr>
      <w:numPr>
        <w:numId w:val="7"/>
      </w:numPr>
    </w:pPr>
  </w:style>
  <w:style w:type="paragraph" w:customStyle="1" w:styleId="EQ">
    <w:name w:val="EQ"/>
    <w:basedOn w:val="Normal"/>
    <w:next w:val="Normal"/>
    <w:rsid w:val="00012014"/>
    <w:pPr>
      <w:keepLines/>
      <w:tabs>
        <w:tab w:val="center" w:pos="4536"/>
        <w:tab w:val="right" w:pos="9072"/>
      </w:tabs>
      <w:spacing w:after="180"/>
      <w:jc w:val="left"/>
    </w:pPr>
    <w:rPr>
      <w:noProof/>
      <w:lang w:eastAsia="en-US"/>
    </w:rPr>
  </w:style>
  <w:style w:type="paragraph" w:styleId="List2">
    <w:name w:val="List 2"/>
    <w:basedOn w:val="List"/>
    <w:rsid w:val="00012014"/>
    <w:pPr>
      <w:ind w:left="851"/>
    </w:pPr>
  </w:style>
  <w:style w:type="paragraph" w:styleId="List3">
    <w:name w:val="List 3"/>
    <w:basedOn w:val="List2"/>
    <w:rsid w:val="00012014"/>
    <w:pPr>
      <w:ind w:left="1135"/>
    </w:pPr>
  </w:style>
  <w:style w:type="paragraph" w:styleId="List4">
    <w:name w:val="List 4"/>
    <w:basedOn w:val="List3"/>
    <w:rsid w:val="00012014"/>
    <w:pPr>
      <w:ind w:left="1418"/>
    </w:pPr>
  </w:style>
  <w:style w:type="paragraph" w:styleId="List5">
    <w:name w:val="List 5"/>
    <w:basedOn w:val="List4"/>
    <w:rsid w:val="00012014"/>
    <w:pPr>
      <w:ind w:left="1702"/>
    </w:pPr>
  </w:style>
  <w:style w:type="paragraph" w:customStyle="1" w:styleId="EditorsNote">
    <w:name w:val="Editor's Note"/>
    <w:basedOn w:val="Normal"/>
    <w:rsid w:val="00012014"/>
    <w:pPr>
      <w:keepLines/>
      <w:spacing w:after="180"/>
      <w:ind w:left="1135" w:hanging="851"/>
      <w:jc w:val="left"/>
    </w:pPr>
    <w:rPr>
      <w:color w:val="FF0000"/>
      <w:lang w:eastAsia="en-US"/>
    </w:rPr>
  </w:style>
  <w:style w:type="paragraph" w:styleId="ListBullet4">
    <w:name w:val="List Bullet 4"/>
    <w:basedOn w:val="ListBullet3"/>
    <w:rsid w:val="00012014"/>
    <w:pPr>
      <w:numPr>
        <w:numId w:val="8"/>
      </w:numPr>
    </w:pPr>
  </w:style>
  <w:style w:type="paragraph" w:styleId="ListBullet5">
    <w:name w:val="List Bullet 5"/>
    <w:basedOn w:val="ListBullet4"/>
    <w:rsid w:val="00012014"/>
    <w:pPr>
      <w:numPr>
        <w:numId w:val="4"/>
      </w:numPr>
    </w:pPr>
  </w:style>
  <w:style w:type="paragraph" w:styleId="Footer">
    <w:name w:val="footer"/>
    <w:basedOn w:val="Header"/>
    <w:semiHidden/>
    <w:rsid w:val="00012014"/>
    <w:pPr>
      <w:jc w:val="center"/>
    </w:pPr>
    <w:rPr>
      <w:i/>
      <w:iCs/>
    </w:rPr>
  </w:style>
  <w:style w:type="paragraph" w:customStyle="1" w:styleId="Reference">
    <w:name w:val="Reference"/>
    <w:basedOn w:val="Normal"/>
    <w:rsid w:val="00012014"/>
    <w:pPr>
      <w:numPr>
        <w:numId w:val="2"/>
      </w:numPr>
    </w:pPr>
  </w:style>
  <w:style w:type="paragraph" w:styleId="BalloonText">
    <w:name w:val="Balloon Text"/>
    <w:basedOn w:val="Normal"/>
    <w:semiHidden/>
    <w:rsid w:val="00012014"/>
    <w:rPr>
      <w:rFonts w:ascii="Tahoma" w:hAnsi="Tahoma" w:cs="Tahoma"/>
      <w:sz w:val="16"/>
      <w:szCs w:val="16"/>
    </w:rPr>
  </w:style>
  <w:style w:type="character" w:styleId="PageNumber">
    <w:name w:val="page number"/>
    <w:basedOn w:val="DefaultParagraphFont"/>
    <w:semiHidden/>
    <w:rsid w:val="00012014"/>
  </w:style>
  <w:style w:type="paragraph" w:styleId="BodyText">
    <w:name w:val="Body Text"/>
    <w:basedOn w:val="Normal"/>
    <w:link w:val="BodyTextChar"/>
    <w:rsid w:val="00012014"/>
  </w:style>
  <w:style w:type="character" w:styleId="Hyperlink">
    <w:name w:val="Hyperlink"/>
    <w:uiPriority w:val="99"/>
    <w:rsid w:val="00012014"/>
    <w:rPr>
      <w:color w:val="0000FF"/>
      <w:u w:val="single"/>
      <w:lang w:val="en-GB"/>
    </w:rPr>
  </w:style>
  <w:style w:type="character" w:styleId="FollowedHyperlink">
    <w:name w:val="FollowedHyperlink"/>
    <w:semiHidden/>
    <w:rsid w:val="00012014"/>
    <w:rPr>
      <w:color w:val="FF0000"/>
      <w:u w:val="single"/>
    </w:rPr>
  </w:style>
  <w:style w:type="character" w:styleId="CommentReference">
    <w:name w:val="annotation reference"/>
    <w:semiHidden/>
    <w:rsid w:val="00012014"/>
    <w:rPr>
      <w:sz w:val="16"/>
      <w:szCs w:val="16"/>
    </w:rPr>
  </w:style>
  <w:style w:type="paragraph" w:styleId="CommentText">
    <w:name w:val="annotation text"/>
    <w:basedOn w:val="Normal"/>
    <w:semiHidden/>
    <w:rsid w:val="00012014"/>
  </w:style>
  <w:style w:type="paragraph" w:styleId="CommentSubject">
    <w:name w:val="annotation subject"/>
    <w:basedOn w:val="CommentText"/>
    <w:next w:val="CommentText"/>
    <w:semiHidden/>
    <w:rsid w:val="00012014"/>
    <w:rPr>
      <w:b/>
      <w:bCs/>
    </w:rPr>
  </w:style>
  <w:style w:type="character" w:customStyle="1" w:styleId="Heading1Char">
    <w:name w:val="Heading 1 Char"/>
    <w:link w:val="Heading1"/>
    <w:rsid w:val="00012014"/>
    <w:rPr>
      <w:rFonts w:ascii="Arial" w:hAnsi="Arial" w:cs="Arial"/>
      <w:sz w:val="36"/>
      <w:szCs w:val="36"/>
      <w:lang w:val="en-GB" w:eastAsia="zh-CN"/>
    </w:rPr>
  </w:style>
  <w:style w:type="paragraph" w:customStyle="1" w:styleId="B1">
    <w:name w:val="B1"/>
    <w:basedOn w:val="List"/>
    <w:rsid w:val="00012014"/>
    <w:pPr>
      <w:spacing w:after="180"/>
      <w:jc w:val="left"/>
    </w:pPr>
    <w:rPr>
      <w:lang w:eastAsia="en-US"/>
    </w:rPr>
  </w:style>
  <w:style w:type="paragraph" w:customStyle="1" w:styleId="B2">
    <w:name w:val="B2"/>
    <w:basedOn w:val="List2"/>
    <w:rsid w:val="00012014"/>
    <w:pPr>
      <w:spacing w:after="180"/>
      <w:jc w:val="left"/>
    </w:pPr>
    <w:rPr>
      <w:lang w:eastAsia="en-US"/>
    </w:rPr>
  </w:style>
  <w:style w:type="paragraph" w:customStyle="1" w:styleId="B3">
    <w:name w:val="B3"/>
    <w:basedOn w:val="List3"/>
    <w:rsid w:val="00012014"/>
    <w:pPr>
      <w:spacing w:after="180"/>
      <w:jc w:val="left"/>
    </w:pPr>
    <w:rPr>
      <w:lang w:eastAsia="en-US"/>
    </w:rPr>
  </w:style>
  <w:style w:type="paragraph" w:customStyle="1" w:styleId="B4">
    <w:name w:val="B4"/>
    <w:basedOn w:val="List4"/>
    <w:rsid w:val="00012014"/>
    <w:pPr>
      <w:spacing w:after="180"/>
      <w:jc w:val="left"/>
    </w:pPr>
    <w:rPr>
      <w:lang w:eastAsia="en-US"/>
    </w:rPr>
  </w:style>
  <w:style w:type="paragraph" w:customStyle="1" w:styleId="Proposal">
    <w:name w:val="Proposal"/>
    <w:basedOn w:val="Normal"/>
    <w:rsid w:val="00012014"/>
    <w:pPr>
      <w:numPr>
        <w:numId w:val="3"/>
      </w:numPr>
      <w:tabs>
        <w:tab w:val="clear" w:pos="1304"/>
        <w:tab w:val="left" w:pos="1701"/>
      </w:tabs>
      <w:ind w:left="1701" w:hanging="1701"/>
    </w:pPr>
    <w:rPr>
      <w:b/>
      <w:bCs/>
    </w:rPr>
  </w:style>
  <w:style w:type="character" w:customStyle="1" w:styleId="BodyTextChar">
    <w:name w:val="Body Text Char"/>
    <w:link w:val="BodyText"/>
    <w:rsid w:val="00012014"/>
    <w:rPr>
      <w:rFonts w:ascii="Arial" w:hAnsi="Arial"/>
      <w:lang w:val="en-GB" w:eastAsia="zh-CN"/>
    </w:rPr>
  </w:style>
  <w:style w:type="paragraph" w:customStyle="1" w:styleId="B5">
    <w:name w:val="B5"/>
    <w:basedOn w:val="List5"/>
    <w:rsid w:val="00012014"/>
    <w:pPr>
      <w:spacing w:after="180"/>
      <w:jc w:val="left"/>
    </w:pPr>
    <w:rPr>
      <w:lang w:eastAsia="en-US"/>
    </w:rPr>
  </w:style>
  <w:style w:type="paragraph" w:customStyle="1" w:styleId="EX">
    <w:name w:val="EX"/>
    <w:basedOn w:val="Normal"/>
    <w:rsid w:val="00012014"/>
    <w:pPr>
      <w:keepLines/>
      <w:spacing w:after="180"/>
      <w:ind w:left="1702" w:hanging="1418"/>
      <w:jc w:val="left"/>
    </w:pPr>
    <w:rPr>
      <w:lang w:eastAsia="en-US"/>
    </w:rPr>
  </w:style>
  <w:style w:type="paragraph" w:customStyle="1" w:styleId="EW">
    <w:name w:val="EW"/>
    <w:basedOn w:val="EX"/>
    <w:rsid w:val="00012014"/>
    <w:pPr>
      <w:spacing w:after="0"/>
    </w:pPr>
  </w:style>
  <w:style w:type="paragraph" w:customStyle="1" w:styleId="TAL">
    <w:name w:val="TAL"/>
    <w:basedOn w:val="Normal"/>
    <w:rsid w:val="00012014"/>
    <w:pPr>
      <w:keepNext/>
      <w:keepLines/>
      <w:spacing w:after="0"/>
      <w:jc w:val="left"/>
    </w:pPr>
    <w:rPr>
      <w:sz w:val="18"/>
      <w:lang w:eastAsia="en-US"/>
    </w:rPr>
  </w:style>
  <w:style w:type="paragraph" w:customStyle="1" w:styleId="TAC">
    <w:name w:val="TAC"/>
    <w:basedOn w:val="TAL"/>
    <w:rsid w:val="00012014"/>
    <w:pPr>
      <w:jc w:val="center"/>
    </w:pPr>
  </w:style>
  <w:style w:type="paragraph" w:customStyle="1" w:styleId="TAH">
    <w:name w:val="TAH"/>
    <w:basedOn w:val="TAC"/>
    <w:rsid w:val="00012014"/>
    <w:rPr>
      <w:b/>
    </w:rPr>
  </w:style>
  <w:style w:type="paragraph" w:customStyle="1" w:styleId="TAN">
    <w:name w:val="TAN"/>
    <w:basedOn w:val="TAL"/>
    <w:rsid w:val="00012014"/>
    <w:pPr>
      <w:ind w:left="851" w:hanging="851"/>
    </w:pPr>
  </w:style>
  <w:style w:type="paragraph" w:customStyle="1" w:styleId="TAR">
    <w:name w:val="TAR"/>
    <w:basedOn w:val="TAL"/>
    <w:rsid w:val="00012014"/>
    <w:pPr>
      <w:jc w:val="right"/>
    </w:pPr>
  </w:style>
  <w:style w:type="paragraph" w:customStyle="1" w:styleId="TH">
    <w:name w:val="TH"/>
    <w:basedOn w:val="Normal"/>
    <w:rsid w:val="00012014"/>
    <w:pPr>
      <w:keepNext/>
      <w:keepLines/>
      <w:spacing w:before="60" w:after="180"/>
      <w:jc w:val="center"/>
    </w:pPr>
    <w:rPr>
      <w:b/>
      <w:lang w:eastAsia="en-US"/>
    </w:rPr>
  </w:style>
  <w:style w:type="paragraph" w:customStyle="1" w:styleId="TF">
    <w:name w:val="TF"/>
    <w:basedOn w:val="TH"/>
    <w:rsid w:val="00012014"/>
    <w:pPr>
      <w:keepNext w:val="0"/>
      <w:spacing w:before="0" w:after="240"/>
    </w:pPr>
  </w:style>
  <w:style w:type="paragraph" w:customStyle="1" w:styleId="TT">
    <w:name w:val="TT"/>
    <w:basedOn w:val="Heading1"/>
    <w:next w:val="Normal"/>
    <w:rsid w:val="00012014"/>
    <w:pPr>
      <w:numPr>
        <w:numId w:val="0"/>
      </w:numPr>
      <w:ind w:left="1134" w:hanging="1134"/>
      <w:outlineLvl w:val="9"/>
    </w:pPr>
    <w:rPr>
      <w:rFonts w:cs="Times New Roman"/>
      <w:szCs w:val="20"/>
      <w:lang w:eastAsia="en-US"/>
    </w:rPr>
  </w:style>
  <w:style w:type="paragraph" w:customStyle="1" w:styleId="ZA">
    <w:name w:val="ZA"/>
    <w:rsid w:val="000120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20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20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120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12014"/>
  </w:style>
  <w:style w:type="paragraph" w:customStyle="1" w:styleId="ZH">
    <w:name w:val="ZH"/>
    <w:rsid w:val="000120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120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12014"/>
    <w:pPr>
      <w:framePr w:hRule="auto" w:wrap="notBeside" w:y="852"/>
    </w:pPr>
    <w:rPr>
      <w:i w:val="0"/>
      <w:sz w:val="40"/>
    </w:rPr>
  </w:style>
  <w:style w:type="paragraph" w:customStyle="1" w:styleId="ZU">
    <w:name w:val="ZU"/>
    <w:rsid w:val="000120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2014"/>
    <w:pPr>
      <w:framePr w:wrap="notBeside" w:y="16161"/>
    </w:pPr>
  </w:style>
  <w:style w:type="paragraph" w:customStyle="1" w:styleId="FP">
    <w:name w:val="FP"/>
    <w:basedOn w:val="Normal"/>
    <w:rsid w:val="00012014"/>
    <w:pPr>
      <w:spacing w:after="0"/>
      <w:jc w:val="left"/>
    </w:pPr>
    <w:rPr>
      <w:lang w:eastAsia="en-US"/>
    </w:rPr>
  </w:style>
  <w:style w:type="paragraph" w:customStyle="1" w:styleId="Observation">
    <w:name w:val="Observation"/>
    <w:basedOn w:val="Proposal"/>
    <w:qFormat/>
    <w:rsid w:val="00012014"/>
    <w:pPr>
      <w:numPr>
        <w:numId w:val="13"/>
      </w:numPr>
      <w:ind w:left="1701" w:hanging="1701"/>
    </w:pPr>
  </w:style>
  <w:style w:type="paragraph" w:styleId="TableofFigures">
    <w:name w:val="table of figures"/>
    <w:basedOn w:val="Normal"/>
    <w:next w:val="Normal"/>
    <w:uiPriority w:val="99"/>
    <w:rsid w:val="00012014"/>
    <w:pPr>
      <w:ind w:left="1418" w:hanging="1418"/>
      <w:jc w:val="left"/>
    </w:pPr>
    <w:rPr>
      <w:b/>
    </w:rPr>
  </w:style>
  <w:style w:type="paragraph" w:customStyle="1" w:styleId="Doc-text2">
    <w:name w:val="Doc-text2"/>
    <w:basedOn w:val="Normal"/>
    <w:link w:val="Doc-text2Char"/>
    <w:qFormat/>
    <w:rsid w:val="000120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12014"/>
    <w:rPr>
      <w:rFonts w:ascii="Arial" w:eastAsia="MS Mincho" w:hAnsi="Arial"/>
      <w:szCs w:val="24"/>
      <w:lang w:val="en-GB" w:eastAsia="en-GB"/>
    </w:rPr>
  </w:style>
  <w:style w:type="paragraph" w:customStyle="1" w:styleId="EmailDiscussion">
    <w:name w:val="EmailDiscussion"/>
    <w:basedOn w:val="Normal"/>
    <w:next w:val="Normal"/>
    <w:link w:val="EmailDiscussionChar"/>
    <w:rsid w:val="00C6347D"/>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6347D"/>
    <w:rPr>
      <w:rFonts w:ascii="Arial" w:eastAsia="MS Mincho" w:hAnsi="Arial"/>
      <w:b/>
      <w:szCs w:val="24"/>
      <w:lang w:eastAsia="en-GB"/>
    </w:rPr>
  </w:style>
  <w:style w:type="paragraph" w:customStyle="1" w:styleId="EmailDiscussion2">
    <w:name w:val="EmailDiscussion2"/>
    <w:basedOn w:val="Doc-text2"/>
    <w:qFormat/>
    <w:rsid w:val="00C6347D"/>
    <w:rPr>
      <w:lang w:val="en-US"/>
    </w:rPr>
  </w:style>
  <w:style w:type="paragraph" w:customStyle="1" w:styleId="ListParagraph1">
    <w:name w:val="List Paragraph1"/>
    <w:basedOn w:val="Normal"/>
    <w:link w:val="a"/>
    <w:uiPriority w:val="34"/>
    <w:qFormat/>
    <w:rsid w:val="004C7B8A"/>
    <w:pPr>
      <w:widowControl w:val="0"/>
      <w:overflowPunct/>
      <w:autoSpaceDE/>
      <w:autoSpaceDN/>
      <w:adjustRightInd/>
      <w:spacing w:after="0"/>
      <w:ind w:left="720"/>
      <w:textAlignment w:val="auto"/>
    </w:pPr>
    <w:rPr>
      <w:rFonts w:ascii="Calibri" w:eastAsia="Calibri" w:hAnsi="Calibri"/>
      <w:sz w:val="22"/>
      <w:szCs w:val="22"/>
      <w:lang w:eastAsia="en-US"/>
    </w:rPr>
  </w:style>
  <w:style w:type="character" w:customStyle="1" w:styleId="a">
    <w:name w:val="リスト段落 (文字)"/>
    <w:link w:val="ListParagraph1"/>
    <w:uiPriority w:val="34"/>
    <w:locked/>
    <w:rsid w:val="004C7B8A"/>
    <w:rPr>
      <w:rFonts w:ascii="Calibri" w:eastAsia="Calibri" w:hAnsi="Calibri"/>
      <w:sz w:val="22"/>
      <w:szCs w:val="22"/>
      <w:lang w:val="en-GB"/>
    </w:rPr>
  </w:style>
  <w:style w:type="paragraph" w:customStyle="1" w:styleId="Doc-title">
    <w:name w:val="Doc-title"/>
    <w:basedOn w:val="Normal"/>
    <w:next w:val="Doc-text2"/>
    <w:link w:val="Doc-titleChar"/>
    <w:qFormat/>
    <w:rsid w:val="00544C0A"/>
    <w:pPr>
      <w:widowControl w:val="0"/>
      <w:overflowPunct/>
      <w:autoSpaceDE/>
      <w:autoSpaceDN/>
      <w:adjustRightInd/>
      <w:spacing w:before="60" w:after="0"/>
      <w:ind w:left="1259" w:hanging="1259"/>
      <w:textAlignment w:val="auto"/>
    </w:pPr>
    <w:rPr>
      <w:rFonts w:eastAsia="MS Mincho"/>
      <w:szCs w:val="24"/>
      <w:lang w:eastAsia="en-GB"/>
    </w:rPr>
  </w:style>
  <w:style w:type="character" w:customStyle="1" w:styleId="Doc-titleChar">
    <w:name w:val="Doc-title Char"/>
    <w:link w:val="Doc-title"/>
    <w:rsid w:val="00544C0A"/>
    <w:rPr>
      <w:rFonts w:ascii="Arial" w:eastAsia="MS Mincho" w:hAnsi="Arial"/>
      <w:szCs w:val="24"/>
      <w:lang w:val="en-GB" w:eastAsia="en-GB"/>
    </w:rPr>
  </w:style>
  <w:style w:type="paragraph" w:styleId="ListParagraph">
    <w:name w:val="List Paragraph"/>
    <w:basedOn w:val="Normal"/>
    <w:uiPriority w:val="34"/>
    <w:qFormat/>
    <w:rsid w:val="001F7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18269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711963%20RAN2-99-32-Email%20Discussion%2032%20TP%20on%20RRM-summary.doc"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eicajer\SWEA\Swea-L23\RAN2_100_Reno\Docs\R2-17135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6293D032-4FD6-4208-B94F-0CFFA60D2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6</Pages>
  <Words>2635</Words>
  <Characters>16210</Characters>
  <Application>Microsoft Office Word</Application>
  <DocSecurity>0</DocSecurity>
  <Lines>337</Lines>
  <Paragraphs>232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cp:lastModifiedBy>Icaro-3</cp:lastModifiedBy>
  <cp:revision>2</cp:revision>
  <cp:lastPrinted>2008-01-31T16:09:00Z</cp:lastPrinted>
  <dcterms:created xsi:type="dcterms:W3CDTF">2017-11-29T20:32:00Z</dcterms:created>
  <dcterms:modified xsi:type="dcterms:W3CDTF">2017-11-29T20:32:00Z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